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41" w:rsidRPr="00942941" w:rsidRDefault="00942941" w:rsidP="00942941">
      <w:pPr>
        <w:rPr>
          <w:rFonts w:ascii="Arial" w:hAnsi="Arial" w:cs="Arial"/>
          <w:sz w:val="21"/>
          <w:szCs w:val="21"/>
        </w:rPr>
      </w:pPr>
      <w:r w:rsidRPr="00942941">
        <w:rPr>
          <w:rFonts w:ascii="Arial" w:hAnsi="Arial" w:cs="Arial"/>
          <w:b/>
          <w:sz w:val="21"/>
          <w:szCs w:val="21"/>
        </w:rPr>
        <w:t>Instructions:</w:t>
      </w:r>
      <w:r w:rsidRPr="00942941">
        <w:rPr>
          <w:rFonts w:ascii="Arial" w:hAnsi="Arial" w:cs="Arial"/>
          <w:sz w:val="21"/>
          <w:szCs w:val="21"/>
        </w:rPr>
        <w:t xml:space="preserve"> </w:t>
      </w:r>
      <w:r>
        <w:rPr>
          <w:rFonts w:ascii="Arial" w:hAnsi="Arial" w:cs="Arial"/>
          <w:sz w:val="21"/>
          <w:szCs w:val="21"/>
        </w:rPr>
        <w:t xml:space="preserve">Complete the </w:t>
      </w:r>
      <w:r w:rsidR="00DC6395">
        <w:rPr>
          <w:rFonts w:ascii="Arial" w:hAnsi="Arial" w:cs="Arial"/>
          <w:sz w:val="21"/>
          <w:szCs w:val="21"/>
        </w:rPr>
        <w:t xml:space="preserve">response induction using the checklist to ensure response personnel are provided with information and instructions related to health and safety, operational organisation and communication, and the current response situation. </w:t>
      </w:r>
      <w:r w:rsidR="00DC6395" w:rsidRPr="00DC6395">
        <w:rPr>
          <w:rFonts w:ascii="Arial" w:hAnsi="Arial" w:cs="Arial"/>
        </w:rPr>
        <w:t>All items in this induction checklist must be completed before induction sign off</w:t>
      </w:r>
      <w:r w:rsidR="00DC6395">
        <w:rPr>
          <w:rFonts w:ascii="Arial" w:hAnsi="Arial" w:cs="Arial"/>
        </w:rPr>
        <w:t>.</w:t>
      </w:r>
    </w:p>
    <w:p w:rsidR="00D74B54" w:rsidRPr="00874665" w:rsidRDefault="00D74B54" w:rsidP="00D74B54">
      <w:pPr>
        <w:rPr>
          <w:rFonts w:ascii="Arial" w:hAnsi="Arial" w:cs="Arial"/>
          <w:sz w:val="10"/>
          <w:szCs w:val="21"/>
        </w:rPr>
      </w:pPr>
    </w:p>
    <w:tbl>
      <w:tblPr>
        <w:tblW w:w="992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268"/>
        <w:gridCol w:w="2694"/>
        <w:gridCol w:w="1701"/>
        <w:gridCol w:w="3260"/>
      </w:tblGrid>
      <w:tr w:rsidR="00942941" w:rsidRPr="00FF676C" w:rsidTr="00023C9B">
        <w:trPr>
          <w:cantSplit/>
          <w:tblHeader/>
        </w:trPr>
        <w:tc>
          <w:tcPr>
            <w:tcW w:w="2268" w:type="dxa"/>
            <w:shd w:val="clear" w:color="auto" w:fill="auto"/>
          </w:tcPr>
          <w:p w:rsidR="00942941" w:rsidRPr="00FF676C" w:rsidRDefault="00DC6395" w:rsidP="00FF676C">
            <w:pPr>
              <w:overflowPunct w:val="0"/>
              <w:autoSpaceDE w:val="0"/>
              <w:autoSpaceDN w:val="0"/>
              <w:adjustRightInd w:val="0"/>
              <w:textAlignment w:val="baseline"/>
              <w:rPr>
                <w:rFonts w:ascii="Arial" w:hAnsi="Arial" w:cs="Arial"/>
                <w:sz w:val="21"/>
                <w:szCs w:val="21"/>
              </w:rPr>
            </w:pPr>
            <w:r>
              <w:rPr>
                <w:rFonts w:ascii="Arial" w:hAnsi="Arial" w:cs="Arial"/>
                <w:sz w:val="21"/>
                <w:szCs w:val="21"/>
              </w:rPr>
              <w:t>Location</w:t>
            </w:r>
          </w:p>
        </w:tc>
        <w:tc>
          <w:tcPr>
            <w:tcW w:w="2694" w:type="dxa"/>
            <w:shd w:val="clear" w:color="auto" w:fill="auto"/>
          </w:tcPr>
          <w:p w:rsidR="00942941" w:rsidRPr="00FF676C" w:rsidRDefault="00942941" w:rsidP="00FF676C">
            <w:pPr>
              <w:overflowPunct w:val="0"/>
              <w:autoSpaceDE w:val="0"/>
              <w:autoSpaceDN w:val="0"/>
              <w:adjustRightInd w:val="0"/>
              <w:textAlignment w:val="baseline"/>
              <w:rPr>
                <w:rFonts w:ascii="Arial" w:hAnsi="Arial" w:cs="Arial"/>
                <w:sz w:val="21"/>
                <w:szCs w:val="21"/>
              </w:rPr>
            </w:pPr>
          </w:p>
        </w:tc>
        <w:tc>
          <w:tcPr>
            <w:tcW w:w="1701" w:type="dxa"/>
            <w:shd w:val="clear" w:color="auto" w:fill="auto"/>
          </w:tcPr>
          <w:p w:rsidR="00942941" w:rsidRPr="00FF676C" w:rsidRDefault="00DC6395" w:rsidP="00FF676C">
            <w:pPr>
              <w:overflowPunct w:val="0"/>
              <w:autoSpaceDE w:val="0"/>
              <w:autoSpaceDN w:val="0"/>
              <w:adjustRightInd w:val="0"/>
              <w:textAlignment w:val="baseline"/>
              <w:rPr>
                <w:rFonts w:ascii="Arial" w:hAnsi="Arial" w:cs="Arial"/>
                <w:sz w:val="21"/>
                <w:szCs w:val="21"/>
              </w:rPr>
            </w:pPr>
            <w:r>
              <w:rPr>
                <w:rFonts w:ascii="Arial" w:hAnsi="Arial" w:cs="Arial"/>
                <w:sz w:val="21"/>
                <w:szCs w:val="21"/>
              </w:rPr>
              <w:t>Date</w:t>
            </w:r>
          </w:p>
        </w:tc>
        <w:tc>
          <w:tcPr>
            <w:tcW w:w="3260" w:type="dxa"/>
            <w:shd w:val="clear" w:color="auto" w:fill="auto"/>
          </w:tcPr>
          <w:p w:rsidR="00942941" w:rsidRPr="00FF676C" w:rsidRDefault="00942941" w:rsidP="00FF676C">
            <w:pPr>
              <w:overflowPunct w:val="0"/>
              <w:autoSpaceDE w:val="0"/>
              <w:autoSpaceDN w:val="0"/>
              <w:adjustRightInd w:val="0"/>
              <w:textAlignment w:val="baseline"/>
              <w:rPr>
                <w:rFonts w:ascii="Arial" w:hAnsi="Arial" w:cs="Arial"/>
                <w:sz w:val="21"/>
                <w:szCs w:val="21"/>
              </w:rPr>
            </w:pPr>
          </w:p>
        </w:tc>
      </w:tr>
      <w:tr w:rsidR="00942941" w:rsidRPr="00FF676C" w:rsidTr="00DC6395">
        <w:trPr>
          <w:cantSplit/>
        </w:trPr>
        <w:tc>
          <w:tcPr>
            <w:tcW w:w="2268" w:type="dxa"/>
            <w:shd w:val="clear" w:color="auto" w:fill="auto"/>
            <w:tcMar>
              <w:top w:w="79" w:type="dxa"/>
              <w:bottom w:w="79" w:type="dxa"/>
            </w:tcMar>
          </w:tcPr>
          <w:p w:rsidR="00942941" w:rsidRDefault="00DC6395" w:rsidP="00081DBF">
            <w:pPr>
              <w:overflowPunct w:val="0"/>
              <w:autoSpaceDE w:val="0"/>
              <w:autoSpaceDN w:val="0"/>
              <w:adjustRightInd w:val="0"/>
              <w:textAlignment w:val="baseline"/>
              <w:rPr>
                <w:rFonts w:ascii="Arial" w:hAnsi="Arial" w:cs="Arial"/>
                <w:sz w:val="21"/>
                <w:szCs w:val="21"/>
              </w:rPr>
            </w:pPr>
            <w:r>
              <w:rPr>
                <w:rFonts w:ascii="Arial" w:hAnsi="Arial" w:cs="Arial"/>
                <w:sz w:val="21"/>
                <w:szCs w:val="21"/>
              </w:rPr>
              <w:t>Number of inductees</w:t>
            </w:r>
          </w:p>
          <w:p w:rsidR="00DC6395" w:rsidRPr="00FF676C" w:rsidRDefault="00DC6395" w:rsidP="00081DBF">
            <w:pPr>
              <w:overflowPunct w:val="0"/>
              <w:autoSpaceDE w:val="0"/>
              <w:autoSpaceDN w:val="0"/>
              <w:adjustRightInd w:val="0"/>
              <w:textAlignment w:val="baseline"/>
              <w:rPr>
                <w:rFonts w:ascii="Arial" w:hAnsi="Arial" w:cs="Arial"/>
                <w:sz w:val="21"/>
                <w:szCs w:val="21"/>
              </w:rPr>
            </w:pPr>
            <w:r>
              <w:rPr>
                <w:rFonts w:ascii="Arial" w:hAnsi="Arial" w:cs="Arial"/>
                <w:sz w:val="14"/>
                <w:szCs w:val="21"/>
              </w:rPr>
              <w:t xml:space="preserve">(attach </w:t>
            </w:r>
            <w:hyperlink r:id="rId8" w:history="1">
              <w:r w:rsidRPr="004767B9">
                <w:rPr>
                  <w:rStyle w:val="Hyperlink"/>
                  <w:rFonts w:ascii="Arial" w:hAnsi="Arial" w:cs="Arial"/>
                  <w:sz w:val="14"/>
                  <w:szCs w:val="21"/>
                </w:rPr>
                <w:t>sign-on register</w:t>
              </w:r>
            </w:hyperlink>
            <w:r w:rsidRPr="00DC6395">
              <w:rPr>
                <w:rFonts w:ascii="Arial" w:hAnsi="Arial" w:cs="Arial"/>
                <w:sz w:val="14"/>
                <w:szCs w:val="21"/>
              </w:rPr>
              <w:t xml:space="preserve"> or reference</w:t>
            </w:r>
            <w:r>
              <w:rPr>
                <w:rFonts w:ascii="Arial" w:hAnsi="Arial" w:cs="Arial"/>
                <w:sz w:val="14"/>
                <w:szCs w:val="21"/>
              </w:rPr>
              <w:t xml:space="preserve"> </w:t>
            </w:r>
            <w:r w:rsidR="00EC7D18">
              <w:rPr>
                <w:rFonts w:ascii="Arial" w:hAnsi="Arial" w:cs="Arial"/>
                <w:sz w:val="14"/>
                <w:szCs w:val="21"/>
              </w:rPr>
              <w:t xml:space="preserve">to </w:t>
            </w:r>
            <w:r>
              <w:rPr>
                <w:rFonts w:ascii="Arial" w:hAnsi="Arial" w:cs="Arial"/>
                <w:sz w:val="14"/>
                <w:szCs w:val="21"/>
              </w:rPr>
              <w:t>list of inductees</w:t>
            </w:r>
            <w:r w:rsidRPr="00DC6395">
              <w:rPr>
                <w:rFonts w:ascii="Arial" w:hAnsi="Arial" w:cs="Arial"/>
                <w:sz w:val="14"/>
                <w:szCs w:val="21"/>
              </w:rPr>
              <w:t>)</w:t>
            </w:r>
          </w:p>
        </w:tc>
        <w:tc>
          <w:tcPr>
            <w:tcW w:w="2694" w:type="dxa"/>
            <w:shd w:val="clear" w:color="auto" w:fill="auto"/>
          </w:tcPr>
          <w:p w:rsidR="00942941" w:rsidRPr="00FF676C" w:rsidRDefault="00942941" w:rsidP="00FF676C">
            <w:pPr>
              <w:overflowPunct w:val="0"/>
              <w:autoSpaceDE w:val="0"/>
              <w:autoSpaceDN w:val="0"/>
              <w:adjustRightInd w:val="0"/>
              <w:textAlignment w:val="baseline"/>
              <w:rPr>
                <w:rFonts w:ascii="Arial" w:hAnsi="Arial" w:cs="Arial"/>
                <w:sz w:val="21"/>
                <w:szCs w:val="21"/>
              </w:rPr>
            </w:pPr>
          </w:p>
        </w:tc>
        <w:tc>
          <w:tcPr>
            <w:tcW w:w="1701" w:type="dxa"/>
            <w:shd w:val="clear" w:color="auto" w:fill="auto"/>
          </w:tcPr>
          <w:p w:rsidR="00942941" w:rsidRDefault="00DC6395" w:rsidP="00FF676C">
            <w:pPr>
              <w:overflowPunct w:val="0"/>
              <w:autoSpaceDE w:val="0"/>
              <w:autoSpaceDN w:val="0"/>
              <w:adjustRightInd w:val="0"/>
              <w:textAlignment w:val="baseline"/>
              <w:rPr>
                <w:rFonts w:ascii="Arial" w:hAnsi="Arial" w:cs="Arial"/>
                <w:sz w:val="21"/>
                <w:szCs w:val="21"/>
              </w:rPr>
            </w:pPr>
            <w:r>
              <w:rPr>
                <w:rFonts w:ascii="Arial" w:hAnsi="Arial" w:cs="Arial"/>
                <w:sz w:val="21"/>
                <w:szCs w:val="21"/>
              </w:rPr>
              <w:t>Induction completed by</w:t>
            </w:r>
          </w:p>
          <w:p w:rsidR="00874665" w:rsidRPr="00FF676C" w:rsidRDefault="00874665" w:rsidP="00FF676C">
            <w:pPr>
              <w:overflowPunct w:val="0"/>
              <w:autoSpaceDE w:val="0"/>
              <w:autoSpaceDN w:val="0"/>
              <w:adjustRightInd w:val="0"/>
              <w:textAlignment w:val="baseline"/>
              <w:rPr>
                <w:rFonts w:ascii="Arial" w:hAnsi="Arial" w:cs="Arial"/>
                <w:sz w:val="21"/>
                <w:szCs w:val="21"/>
              </w:rPr>
            </w:pPr>
            <w:r w:rsidRPr="00874665">
              <w:rPr>
                <w:rFonts w:ascii="Arial" w:hAnsi="Arial" w:cs="Arial"/>
                <w:sz w:val="16"/>
                <w:szCs w:val="21"/>
              </w:rPr>
              <w:t>(name &amp; role)</w:t>
            </w:r>
          </w:p>
        </w:tc>
        <w:tc>
          <w:tcPr>
            <w:tcW w:w="3260" w:type="dxa"/>
            <w:shd w:val="clear" w:color="auto" w:fill="auto"/>
          </w:tcPr>
          <w:p w:rsidR="00942941" w:rsidRPr="00FF676C" w:rsidRDefault="00942941" w:rsidP="00FF676C">
            <w:pPr>
              <w:overflowPunct w:val="0"/>
              <w:autoSpaceDE w:val="0"/>
              <w:autoSpaceDN w:val="0"/>
              <w:adjustRightInd w:val="0"/>
              <w:textAlignment w:val="baseline"/>
              <w:rPr>
                <w:rFonts w:ascii="Arial" w:hAnsi="Arial" w:cs="Arial"/>
                <w:sz w:val="21"/>
                <w:szCs w:val="21"/>
              </w:rPr>
            </w:pPr>
          </w:p>
        </w:tc>
      </w:tr>
    </w:tbl>
    <w:p w:rsidR="00F5547C" w:rsidRPr="00874665" w:rsidRDefault="00F5547C" w:rsidP="00D74B54">
      <w:pPr>
        <w:jc w:val="both"/>
        <w:rPr>
          <w:rFonts w:ascii="Arial" w:hAnsi="Arial" w:cs="Arial"/>
          <w:sz w:val="8"/>
          <w:szCs w:val="21"/>
        </w:rPr>
      </w:pPr>
    </w:p>
    <w:tbl>
      <w:tblPr>
        <w:tblW w:w="5099" w:type="pct"/>
        <w:tblInd w:w="108"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8363"/>
        <w:gridCol w:w="1560"/>
      </w:tblGrid>
      <w:tr w:rsidR="00DC6395" w:rsidRPr="008C12A4" w:rsidTr="004767B9">
        <w:trPr>
          <w:tblHeader/>
        </w:trPr>
        <w:tc>
          <w:tcPr>
            <w:tcW w:w="4214" w:type="pct"/>
            <w:tcBorders>
              <w:bottom w:val="single" w:sz="4" w:space="0" w:color="4F81BD"/>
            </w:tcBorders>
            <w:shd w:val="clear" w:color="auto" w:fill="4F81BD"/>
          </w:tcPr>
          <w:p w:rsidR="00DC6395" w:rsidRPr="004767B9" w:rsidRDefault="00DC6395" w:rsidP="004767B9">
            <w:pPr>
              <w:pStyle w:val="Subtitle"/>
              <w:rPr>
                <w:rFonts w:ascii="Arial" w:hAnsi="Arial" w:cs="Arial"/>
                <w:b w:val="0"/>
                <w:bCs/>
                <w:caps w:val="0"/>
                <w:color w:val="FFFFFF"/>
              </w:rPr>
            </w:pPr>
            <w:r w:rsidRPr="004767B9">
              <w:rPr>
                <w:b w:val="0"/>
                <w:bCs/>
                <w:caps w:val="0"/>
                <w:color w:val="FFFFFF"/>
              </w:rPr>
              <w:t>Induction checklist</w:t>
            </w:r>
            <w:bookmarkStart w:id="0" w:name="_GoBack"/>
            <w:bookmarkEnd w:id="0"/>
          </w:p>
        </w:tc>
        <w:tc>
          <w:tcPr>
            <w:tcW w:w="786" w:type="pct"/>
            <w:tcBorders>
              <w:bottom w:val="single" w:sz="4" w:space="0" w:color="4F81BD"/>
            </w:tcBorders>
            <w:shd w:val="clear" w:color="auto" w:fill="4F81BD"/>
          </w:tcPr>
          <w:p w:rsidR="00DC6395" w:rsidRPr="004767B9" w:rsidRDefault="00DC6395" w:rsidP="004767B9">
            <w:pPr>
              <w:pStyle w:val="Subtitle"/>
              <w:rPr>
                <w:rFonts w:ascii="Arial" w:hAnsi="Arial" w:cs="Arial"/>
                <w:b w:val="0"/>
                <w:bCs/>
                <w:caps w:val="0"/>
                <w:color w:val="FFFFFF"/>
              </w:rPr>
            </w:pPr>
            <w:r w:rsidRPr="004767B9">
              <w:rPr>
                <w:rFonts w:ascii="Arial" w:hAnsi="Arial" w:cs="Arial"/>
                <w:b w:val="0"/>
                <w:bCs/>
                <w:caps w:val="0"/>
                <w:color w:val="FFFFFF"/>
              </w:rPr>
              <w:t>Completed?</w:t>
            </w:r>
          </w:p>
        </w:tc>
      </w:tr>
      <w:tr w:rsidR="00DC6395" w:rsidRPr="00620455" w:rsidTr="004767B9">
        <w:trPr>
          <w:trHeight w:val="397"/>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rPr>
                <w:rFonts w:ascii="Arial" w:hAnsi="Arial" w:cs="Arial"/>
                <w:b/>
                <w:bCs/>
                <w:sz w:val="20"/>
              </w:rPr>
            </w:pPr>
            <w:r w:rsidRPr="004767B9">
              <w:rPr>
                <w:rFonts w:ascii="Arial" w:hAnsi="Arial" w:cs="Arial"/>
                <w:b/>
                <w:bCs/>
                <w:sz w:val="20"/>
              </w:rPr>
              <w:t>Current situation</w:t>
            </w:r>
          </w:p>
          <w:p w:rsidR="00A73A21" w:rsidRPr="00874665" w:rsidRDefault="00A73A21" w:rsidP="004767B9">
            <w:pPr>
              <w:pStyle w:val="BodyText"/>
              <w:spacing w:before="60" w:after="60"/>
              <w:rPr>
                <w:rFonts w:ascii="Arial" w:hAnsi="Arial" w:cs="Arial"/>
                <w:bCs/>
                <w:sz w:val="16"/>
                <w:szCs w:val="16"/>
              </w:rPr>
            </w:pPr>
            <w:r w:rsidRPr="00874665">
              <w:rPr>
                <w:rFonts w:ascii="Arial" w:hAnsi="Arial" w:cs="Arial"/>
                <w:bCs/>
                <w:sz w:val="16"/>
                <w:szCs w:val="16"/>
              </w:rPr>
              <w:t>Why are they here? Overview of response including objectives – can be delivered by Incident Controller or delegate. Refer to IAP.</w:t>
            </w:r>
            <w:r w:rsidR="00F704D6" w:rsidRPr="00874665">
              <w:rPr>
                <w:rFonts w:ascii="Arial" w:hAnsi="Arial" w:cs="Arial"/>
                <w:bCs/>
                <w:sz w:val="16"/>
                <w:szCs w:val="16"/>
              </w:rPr>
              <w:t xml:space="preserve"> Hazard information e.g. </w:t>
            </w:r>
            <w:proofErr w:type="gramStart"/>
            <w:r w:rsidR="00F704D6" w:rsidRPr="00874665">
              <w:rPr>
                <w:rFonts w:ascii="Arial" w:hAnsi="Arial" w:cs="Arial"/>
                <w:bCs/>
                <w:sz w:val="16"/>
                <w:szCs w:val="16"/>
              </w:rPr>
              <w:t>bush</w:t>
            </w:r>
            <w:proofErr w:type="gramEnd"/>
            <w:r w:rsidR="00F704D6" w:rsidRPr="00874665">
              <w:rPr>
                <w:rFonts w:ascii="Arial" w:hAnsi="Arial" w:cs="Arial"/>
                <w:bCs/>
                <w:sz w:val="16"/>
                <w:szCs w:val="16"/>
              </w:rPr>
              <w:t xml:space="preserve"> fire</w:t>
            </w:r>
            <w:r w:rsidR="00C90B20" w:rsidRPr="00874665">
              <w:rPr>
                <w:rFonts w:ascii="Arial" w:hAnsi="Arial" w:cs="Arial"/>
                <w:bCs/>
                <w:sz w:val="16"/>
                <w:szCs w:val="16"/>
              </w:rPr>
              <w:t xml:space="preserve"> or</w:t>
            </w:r>
            <w:r w:rsidR="00F704D6" w:rsidRPr="00874665">
              <w:rPr>
                <w:rFonts w:ascii="Arial" w:hAnsi="Arial" w:cs="Arial"/>
                <w:bCs/>
                <w:sz w:val="16"/>
                <w:szCs w:val="16"/>
              </w:rPr>
              <w:t xml:space="preserve"> animal disease.</w:t>
            </w:r>
            <w:r w:rsidR="00EA0881" w:rsidRPr="00874665">
              <w:rPr>
                <w:rFonts w:ascii="Arial" w:hAnsi="Arial" w:cs="Arial"/>
                <w:bCs/>
                <w:sz w:val="16"/>
                <w:szCs w:val="16"/>
              </w:rPr>
              <w:t xml:space="preserve"> Organisational structure. Key personnel and contact details. Locations of operations with maps.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97"/>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rPr>
                <w:rFonts w:ascii="Arial" w:hAnsi="Arial" w:cs="Arial"/>
                <w:b/>
                <w:bCs/>
                <w:sz w:val="20"/>
              </w:rPr>
            </w:pPr>
            <w:r w:rsidRPr="004767B9">
              <w:rPr>
                <w:rFonts w:ascii="Arial" w:hAnsi="Arial" w:cs="Arial"/>
                <w:b/>
                <w:bCs/>
                <w:sz w:val="20"/>
              </w:rPr>
              <w:t xml:space="preserve">WHS </w:t>
            </w:r>
          </w:p>
          <w:p w:rsidR="00DC6395" w:rsidRPr="00874665" w:rsidRDefault="00DC6395" w:rsidP="004767B9">
            <w:pPr>
              <w:pStyle w:val="BodyText"/>
              <w:spacing w:before="60" w:after="60"/>
              <w:rPr>
                <w:rFonts w:ascii="Arial" w:hAnsi="Arial" w:cs="Arial"/>
                <w:bCs/>
                <w:sz w:val="20"/>
              </w:rPr>
            </w:pPr>
            <w:r w:rsidRPr="00874665">
              <w:rPr>
                <w:rFonts w:ascii="Arial" w:hAnsi="Arial" w:cs="Arial"/>
                <w:bCs/>
                <w:sz w:val="16"/>
                <w:szCs w:val="16"/>
              </w:rPr>
              <w:t>Safety is important and everybody is responsible</w:t>
            </w:r>
            <w:r w:rsidR="00A73A21" w:rsidRPr="00874665">
              <w:rPr>
                <w:rFonts w:ascii="Arial" w:hAnsi="Arial" w:cs="Arial"/>
                <w:bCs/>
                <w:sz w:val="16"/>
                <w:szCs w:val="16"/>
              </w:rPr>
              <w:t>.</w:t>
            </w:r>
            <w:r w:rsidRPr="00874665">
              <w:rPr>
                <w:rFonts w:ascii="Arial" w:hAnsi="Arial" w:cs="Arial"/>
                <w:bCs/>
                <w:sz w:val="16"/>
                <w:szCs w:val="16"/>
              </w:rPr>
              <w:t xml:space="preserve"> </w:t>
            </w:r>
            <w:r w:rsidR="007E4ADF" w:rsidRPr="00874665">
              <w:rPr>
                <w:rFonts w:ascii="Arial" w:hAnsi="Arial" w:cs="Arial"/>
                <w:bCs/>
                <w:sz w:val="16"/>
                <w:szCs w:val="16"/>
              </w:rPr>
              <w:t>I</w:t>
            </w:r>
            <w:r w:rsidRPr="00874665">
              <w:rPr>
                <w:rFonts w:ascii="Arial" w:hAnsi="Arial" w:cs="Arial"/>
                <w:bCs/>
                <w:sz w:val="16"/>
                <w:szCs w:val="16"/>
              </w:rPr>
              <w:t>f it does not appear safe DON’T DO IT</w:t>
            </w:r>
            <w:r w:rsidR="00A73A21" w:rsidRPr="00874665">
              <w:rPr>
                <w:rFonts w:ascii="Arial" w:hAnsi="Arial" w:cs="Arial"/>
                <w:bCs/>
                <w:sz w:val="16"/>
                <w:szCs w:val="16"/>
              </w:rPr>
              <w:t xml:space="preserve"> and discuss it with your supervisor</w:t>
            </w:r>
            <w:r w:rsidRPr="00874665">
              <w:rPr>
                <w:rFonts w:ascii="Arial" w:hAnsi="Arial" w:cs="Arial"/>
                <w:bCs/>
                <w:sz w:val="16"/>
                <w:szCs w:val="16"/>
              </w:rPr>
              <w:t>. Safety Advisor</w:t>
            </w:r>
            <w:r w:rsidR="007E4ADF" w:rsidRPr="00874665">
              <w:rPr>
                <w:rFonts w:ascii="Arial" w:hAnsi="Arial" w:cs="Arial"/>
                <w:bCs/>
                <w:sz w:val="16"/>
                <w:szCs w:val="16"/>
              </w:rPr>
              <w:t xml:space="preserve"> –</w:t>
            </w:r>
            <w:r w:rsidRPr="00874665">
              <w:rPr>
                <w:rFonts w:ascii="Arial" w:hAnsi="Arial" w:cs="Arial"/>
                <w:bCs/>
                <w:sz w:val="16"/>
                <w:szCs w:val="16"/>
              </w:rPr>
              <w:t xml:space="preserve"> identify</w:t>
            </w:r>
            <w:r w:rsidR="007E4ADF" w:rsidRPr="00874665">
              <w:rPr>
                <w:rFonts w:ascii="Arial" w:hAnsi="Arial" w:cs="Arial"/>
                <w:bCs/>
                <w:sz w:val="16"/>
                <w:szCs w:val="16"/>
              </w:rPr>
              <w:t xml:space="preserve"> person in role/s</w:t>
            </w:r>
            <w:r w:rsidR="00A73A21" w:rsidRPr="00874665">
              <w:rPr>
                <w:rFonts w:ascii="Arial" w:hAnsi="Arial" w:cs="Arial"/>
                <w:bCs/>
                <w:sz w:val="16"/>
                <w:szCs w:val="16"/>
              </w:rPr>
              <w:t xml:space="preserve"> and where they are located</w:t>
            </w:r>
            <w:r w:rsidR="007E4ADF" w:rsidRPr="00874665">
              <w:rPr>
                <w:rFonts w:ascii="Arial" w:hAnsi="Arial" w:cs="Arial"/>
                <w:bCs/>
                <w:sz w:val="16"/>
                <w:szCs w:val="16"/>
              </w:rPr>
              <w:t>.</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A73A21" w:rsidRPr="004767B9" w:rsidRDefault="00A73A21" w:rsidP="004767B9">
            <w:pPr>
              <w:spacing w:before="60" w:after="60"/>
              <w:rPr>
                <w:rFonts w:ascii="Arial" w:hAnsi="Arial" w:cs="Arial"/>
                <w:b/>
                <w:bCs/>
              </w:rPr>
            </w:pPr>
            <w:r w:rsidRPr="004767B9">
              <w:rPr>
                <w:rFonts w:ascii="Arial" w:hAnsi="Arial" w:cs="Arial"/>
                <w:b/>
                <w:bCs/>
              </w:rPr>
              <w:t>Incident reporting and investigation process</w:t>
            </w:r>
          </w:p>
          <w:p w:rsidR="00A73A21" w:rsidRPr="00874665" w:rsidRDefault="00EA0881" w:rsidP="004767B9">
            <w:pPr>
              <w:spacing w:before="60" w:after="60"/>
              <w:rPr>
                <w:rFonts w:ascii="Arial" w:hAnsi="Arial" w:cs="Arial"/>
                <w:bCs/>
                <w:sz w:val="16"/>
                <w:szCs w:val="16"/>
              </w:rPr>
            </w:pPr>
            <w:r w:rsidRPr="00874665">
              <w:rPr>
                <w:rFonts w:ascii="Arial" w:hAnsi="Arial" w:cs="Arial"/>
                <w:bCs/>
                <w:sz w:val="16"/>
                <w:szCs w:val="16"/>
              </w:rPr>
              <w:t>Repor</w:t>
            </w:r>
            <w:r w:rsidR="00A73A21" w:rsidRPr="00874665">
              <w:rPr>
                <w:rFonts w:ascii="Arial" w:hAnsi="Arial" w:cs="Arial"/>
                <w:bCs/>
                <w:sz w:val="16"/>
                <w:szCs w:val="16"/>
              </w:rPr>
              <w:t xml:space="preserve">t all incidents, near misses, injuries immediately to supervisor. Reporting on line within 24hrs in Department of Industry system. Supervisors can assist with completing incident form. If you are from another agency, your substantive (normal) supervisor will be notified as part of the online reporting process. </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A73A21" w:rsidRPr="004767B9" w:rsidRDefault="00A73A21"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spacing w:before="60"/>
              <w:rPr>
                <w:rFonts w:ascii="Arial" w:hAnsi="Arial" w:cs="Arial"/>
                <w:b/>
                <w:bCs/>
              </w:rPr>
            </w:pPr>
            <w:r w:rsidRPr="004767B9">
              <w:rPr>
                <w:rFonts w:ascii="Arial" w:hAnsi="Arial" w:cs="Arial"/>
                <w:b/>
                <w:bCs/>
              </w:rPr>
              <w:t xml:space="preserve">Site rules </w:t>
            </w:r>
          </w:p>
          <w:p w:rsidR="00EC256D" w:rsidRPr="00874665" w:rsidRDefault="007E4ADF" w:rsidP="004767B9">
            <w:pPr>
              <w:spacing w:before="60" w:after="60"/>
              <w:rPr>
                <w:rFonts w:ascii="Arial" w:hAnsi="Arial" w:cs="Arial"/>
                <w:bCs/>
                <w:sz w:val="16"/>
                <w:szCs w:val="16"/>
              </w:rPr>
            </w:pPr>
            <w:r w:rsidRPr="00874665">
              <w:rPr>
                <w:rFonts w:ascii="Arial" w:hAnsi="Arial" w:cs="Arial"/>
                <w:bCs/>
                <w:sz w:val="16"/>
                <w:szCs w:val="16"/>
              </w:rPr>
              <w:t xml:space="preserve">All </w:t>
            </w:r>
            <w:r w:rsidR="00A73A21" w:rsidRPr="00874665">
              <w:rPr>
                <w:rFonts w:ascii="Arial" w:hAnsi="Arial" w:cs="Arial"/>
                <w:bCs/>
                <w:sz w:val="16"/>
                <w:szCs w:val="16"/>
              </w:rPr>
              <w:t xml:space="preserve">response </w:t>
            </w:r>
            <w:r w:rsidRPr="00874665">
              <w:rPr>
                <w:rFonts w:ascii="Arial" w:hAnsi="Arial" w:cs="Arial"/>
                <w:bCs/>
                <w:sz w:val="16"/>
                <w:szCs w:val="16"/>
              </w:rPr>
              <w:t xml:space="preserve">personnel </w:t>
            </w:r>
            <w:r w:rsidR="00A73A21" w:rsidRPr="00874665">
              <w:rPr>
                <w:rFonts w:ascii="Arial" w:hAnsi="Arial" w:cs="Arial"/>
                <w:bCs/>
                <w:sz w:val="16"/>
                <w:szCs w:val="16"/>
              </w:rPr>
              <w:t xml:space="preserve">have </w:t>
            </w:r>
            <w:r w:rsidR="00EC256D" w:rsidRPr="00874665">
              <w:rPr>
                <w:rFonts w:ascii="Arial" w:hAnsi="Arial" w:cs="Arial"/>
                <w:bCs/>
                <w:sz w:val="16"/>
                <w:szCs w:val="16"/>
              </w:rPr>
              <w:t>an id</w:t>
            </w:r>
            <w:r w:rsidR="008C1DE4">
              <w:rPr>
                <w:rFonts w:ascii="Arial" w:hAnsi="Arial" w:cs="Arial"/>
                <w:bCs/>
                <w:sz w:val="16"/>
                <w:szCs w:val="16"/>
              </w:rPr>
              <w:t>entification</w:t>
            </w:r>
            <w:r w:rsidR="00EC256D" w:rsidRPr="00874665">
              <w:rPr>
                <w:rFonts w:ascii="Arial" w:hAnsi="Arial" w:cs="Arial"/>
                <w:bCs/>
                <w:sz w:val="16"/>
                <w:szCs w:val="16"/>
              </w:rPr>
              <w:t xml:space="preserve"> card</w:t>
            </w:r>
            <w:r w:rsidRPr="00874665">
              <w:rPr>
                <w:rFonts w:ascii="Arial" w:hAnsi="Arial" w:cs="Arial"/>
                <w:bCs/>
                <w:sz w:val="16"/>
                <w:szCs w:val="16"/>
              </w:rPr>
              <w:t xml:space="preserve">. All sites are </w:t>
            </w:r>
            <w:r w:rsidR="00DC6395" w:rsidRPr="00874665">
              <w:rPr>
                <w:rFonts w:ascii="Arial" w:hAnsi="Arial" w:cs="Arial"/>
                <w:bCs/>
                <w:sz w:val="16"/>
                <w:szCs w:val="16"/>
              </w:rPr>
              <w:t>drug and alcohol</w:t>
            </w:r>
            <w:r w:rsidRPr="00874665">
              <w:rPr>
                <w:rFonts w:ascii="Arial" w:hAnsi="Arial" w:cs="Arial"/>
                <w:bCs/>
                <w:sz w:val="16"/>
                <w:szCs w:val="16"/>
              </w:rPr>
              <w:t xml:space="preserve"> free sites. S</w:t>
            </w:r>
            <w:r w:rsidR="00DC6395" w:rsidRPr="00874665">
              <w:rPr>
                <w:rFonts w:ascii="Arial" w:hAnsi="Arial" w:cs="Arial"/>
                <w:bCs/>
                <w:sz w:val="16"/>
                <w:szCs w:val="16"/>
              </w:rPr>
              <w:t xml:space="preserve">moking </w:t>
            </w:r>
            <w:r w:rsidRPr="00874665">
              <w:rPr>
                <w:rFonts w:ascii="Arial" w:hAnsi="Arial" w:cs="Arial"/>
                <w:bCs/>
                <w:sz w:val="16"/>
                <w:szCs w:val="16"/>
              </w:rPr>
              <w:t xml:space="preserve">only permitted in designated areas – see site maps. </w:t>
            </w:r>
            <w:r w:rsidR="00EA0881" w:rsidRPr="00874665">
              <w:rPr>
                <w:rFonts w:ascii="Arial" w:hAnsi="Arial" w:cs="Arial"/>
                <w:bCs/>
                <w:sz w:val="16"/>
                <w:szCs w:val="16"/>
              </w:rPr>
              <w:t>Some sites and activities require mandatory PPE which will be issued to you.</w:t>
            </w:r>
            <w:r w:rsidR="00C90B20" w:rsidRPr="00874665">
              <w:rPr>
                <w:rFonts w:ascii="Arial" w:hAnsi="Arial" w:cs="Arial"/>
                <w:bCs/>
                <w:sz w:val="16"/>
                <w:szCs w:val="16"/>
              </w:rPr>
              <w:t xml:space="preserve"> </w:t>
            </w:r>
            <w:r w:rsidR="00874665" w:rsidRPr="00874665">
              <w:rPr>
                <w:rFonts w:ascii="Arial" w:hAnsi="Arial" w:cs="Arial"/>
                <w:bCs/>
                <w:sz w:val="16"/>
                <w:szCs w:val="16"/>
              </w:rPr>
              <w:t>Other site specific rules.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spacing w:before="60" w:after="60"/>
              <w:jc w:val="center"/>
              <w:rPr>
                <w:rFonts w:ascii="Arial" w:hAnsi="Arial" w:cs="Arial"/>
                <w:b/>
                <w:bCs/>
              </w:rPr>
            </w:pPr>
            <w:r w:rsidRPr="004767B9">
              <w:rPr>
                <w:rFonts w:ascii="Arial" w:hAnsi="Arial" w:cs="Arial"/>
                <w:b/>
                <w:bCs/>
              </w:rPr>
              <w:fldChar w:fldCharType="begin">
                <w:ffData>
                  <w:name w:val="Check1"/>
                  <w:enabled/>
                  <w:calcOnExit w:val="0"/>
                  <w:checkBox>
                    <w:sizeAuto/>
                    <w:default w:val="0"/>
                  </w:checkBox>
                </w:ffData>
              </w:fldChar>
            </w:r>
            <w:r w:rsidRPr="004767B9">
              <w:rPr>
                <w:rFonts w:ascii="Arial" w:hAnsi="Arial" w:cs="Arial"/>
                <w:b/>
                <w:bCs/>
              </w:rPr>
              <w:instrText xml:space="preserve"> FORMCHECKBOX </w:instrText>
            </w:r>
            <w:r w:rsidRPr="004767B9">
              <w:rPr>
                <w:rFonts w:ascii="Arial" w:hAnsi="Arial" w:cs="Arial"/>
                <w:b/>
                <w:bCs/>
              </w:rPr>
            </w:r>
            <w:r w:rsidRPr="004767B9">
              <w:rPr>
                <w:rFonts w:ascii="Arial" w:hAnsi="Arial" w:cs="Arial"/>
                <w:b/>
                <w:bCs/>
              </w:rPr>
              <w:fldChar w:fldCharType="separate"/>
            </w:r>
            <w:r w:rsidRPr="004767B9">
              <w:rPr>
                <w:rFonts w:ascii="Arial" w:hAnsi="Arial" w:cs="Arial"/>
                <w:b/>
                <w:bCs/>
              </w:rPr>
              <w:fldChar w:fldCharType="end"/>
            </w:r>
          </w:p>
        </w:tc>
      </w:tr>
      <w:tr w:rsidR="00F704D6"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F704D6" w:rsidRPr="004767B9" w:rsidRDefault="00F704D6" w:rsidP="004767B9">
            <w:pPr>
              <w:spacing w:before="60"/>
              <w:rPr>
                <w:rFonts w:ascii="Arial" w:hAnsi="Arial" w:cs="Arial"/>
                <w:b/>
                <w:bCs/>
              </w:rPr>
            </w:pPr>
            <w:r w:rsidRPr="004767B9">
              <w:rPr>
                <w:rFonts w:ascii="Arial" w:hAnsi="Arial" w:cs="Arial"/>
                <w:b/>
                <w:bCs/>
              </w:rPr>
              <w:t>Attendance and access</w:t>
            </w:r>
          </w:p>
          <w:p w:rsidR="00F704D6" w:rsidRPr="00874665" w:rsidRDefault="00F704D6" w:rsidP="004767B9">
            <w:pPr>
              <w:spacing w:before="60" w:after="60"/>
              <w:rPr>
                <w:rFonts w:ascii="Arial" w:hAnsi="Arial" w:cs="Arial"/>
                <w:bCs/>
                <w:sz w:val="16"/>
                <w:szCs w:val="16"/>
              </w:rPr>
            </w:pPr>
            <w:r w:rsidRPr="00874665">
              <w:rPr>
                <w:rFonts w:ascii="Arial" w:hAnsi="Arial" w:cs="Arial"/>
                <w:bCs/>
                <w:sz w:val="16"/>
                <w:szCs w:val="16"/>
              </w:rPr>
              <w:t>Hours of attendance (working hours) including sign-in/sign-out registers</w:t>
            </w:r>
            <w:r w:rsidR="00EA0881" w:rsidRPr="00874665">
              <w:rPr>
                <w:rFonts w:ascii="Arial" w:hAnsi="Arial" w:cs="Arial"/>
                <w:bCs/>
                <w:sz w:val="16"/>
                <w:szCs w:val="16"/>
              </w:rPr>
              <w:t>.</w:t>
            </w:r>
          </w:p>
          <w:p w:rsidR="00EA0881" w:rsidRPr="00874665" w:rsidRDefault="00EA0881" w:rsidP="004767B9">
            <w:pPr>
              <w:spacing w:before="60" w:after="60"/>
              <w:rPr>
                <w:rFonts w:ascii="Arial" w:hAnsi="Arial" w:cs="Arial"/>
                <w:bCs/>
                <w:sz w:val="16"/>
                <w:szCs w:val="16"/>
              </w:rPr>
            </w:pPr>
            <w:r w:rsidRPr="00874665">
              <w:rPr>
                <w:rFonts w:ascii="Arial" w:hAnsi="Arial" w:cs="Arial"/>
                <w:bCs/>
                <w:sz w:val="16"/>
                <w:szCs w:val="16"/>
              </w:rPr>
              <w:t>Report to your supervisor attendance/non-attendance. EM worksheet to reflect attendance.</w:t>
            </w:r>
          </w:p>
          <w:p w:rsidR="00F704D6" w:rsidRPr="004767B9" w:rsidRDefault="00EA0881" w:rsidP="004767B9">
            <w:pPr>
              <w:spacing w:before="60" w:after="60"/>
              <w:rPr>
                <w:rFonts w:ascii="Arial" w:hAnsi="Arial" w:cs="Arial"/>
                <w:b/>
                <w:bCs/>
              </w:rPr>
            </w:pPr>
            <w:r w:rsidRPr="00874665">
              <w:rPr>
                <w:rFonts w:ascii="Arial" w:hAnsi="Arial" w:cs="Arial"/>
                <w:bCs/>
                <w:sz w:val="16"/>
                <w:szCs w:val="16"/>
              </w:rPr>
              <w:t>Explain a</w:t>
            </w:r>
            <w:r w:rsidR="00F704D6" w:rsidRPr="00874665">
              <w:rPr>
                <w:rFonts w:ascii="Arial" w:hAnsi="Arial" w:cs="Arial"/>
                <w:bCs/>
                <w:sz w:val="16"/>
                <w:szCs w:val="16"/>
              </w:rPr>
              <w:t>ccess arrangements</w:t>
            </w:r>
            <w:r w:rsidRPr="00874665">
              <w:rPr>
                <w:rFonts w:ascii="Arial" w:hAnsi="Arial" w:cs="Arial"/>
                <w:bCs/>
                <w:sz w:val="16"/>
                <w:szCs w:val="16"/>
              </w:rPr>
              <w:t xml:space="preserve"> to</w:t>
            </w:r>
            <w:r w:rsidR="00F704D6" w:rsidRPr="00874665">
              <w:rPr>
                <w:rFonts w:ascii="Arial" w:hAnsi="Arial" w:cs="Arial"/>
                <w:bCs/>
                <w:sz w:val="16"/>
                <w:szCs w:val="16"/>
              </w:rPr>
              <w:t xml:space="preserve"> site, security, after hours contact protocols. Restricted access to some sites.</w:t>
            </w:r>
            <w:r w:rsidR="00874665" w:rsidRPr="00874665">
              <w:rPr>
                <w:rFonts w:ascii="Arial" w:hAnsi="Arial" w:cs="Arial"/>
                <w:bCs/>
                <w:sz w:val="16"/>
                <w:szCs w:val="16"/>
              </w:rPr>
              <w:t xml:space="preserve"> General public access.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F704D6" w:rsidRPr="004767B9" w:rsidRDefault="00F704D6" w:rsidP="004767B9">
            <w:pPr>
              <w:spacing w:before="60" w:after="60"/>
              <w:jc w:val="center"/>
              <w:rPr>
                <w:rFonts w:ascii="Arial" w:hAnsi="Arial" w:cs="Arial"/>
                <w:b/>
                <w:bCs/>
              </w:rPr>
            </w:pPr>
            <w:r w:rsidRPr="004767B9">
              <w:rPr>
                <w:rFonts w:ascii="Arial" w:hAnsi="Arial" w:cs="Arial"/>
                <w:b/>
                <w:bCs/>
              </w:rPr>
              <w:fldChar w:fldCharType="begin">
                <w:ffData>
                  <w:name w:val="Check1"/>
                  <w:enabled/>
                  <w:calcOnExit w:val="0"/>
                  <w:checkBox>
                    <w:sizeAuto/>
                    <w:default w:val="0"/>
                  </w:checkBox>
                </w:ffData>
              </w:fldChar>
            </w:r>
            <w:r w:rsidRPr="004767B9">
              <w:rPr>
                <w:rFonts w:ascii="Arial" w:hAnsi="Arial" w:cs="Arial"/>
                <w:b/>
                <w:bCs/>
              </w:rPr>
              <w:instrText xml:space="preserve"> FORMCHECKBOX </w:instrText>
            </w:r>
            <w:r w:rsidRPr="004767B9">
              <w:rPr>
                <w:rFonts w:ascii="Arial" w:hAnsi="Arial" w:cs="Arial"/>
                <w:b/>
                <w:bCs/>
              </w:rPr>
            </w:r>
            <w:r w:rsidRPr="004767B9">
              <w:rPr>
                <w:rFonts w:ascii="Arial" w:hAnsi="Arial" w:cs="Arial"/>
                <w:b/>
                <w:bCs/>
              </w:rPr>
              <w:fldChar w:fldCharType="separate"/>
            </w:r>
            <w:r w:rsidRPr="004767B9">
              <w:rPr>
                <w:rFonts w:ascii="Arial" w:hAnsi="Arial" w:cs="Arial"/>
                <w:b/>
                <w:bCs/>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7E4ADF" w:rsidP="004767B9">
            <w:pPr>
              <w:spacing w:before="60"/>
              <w:rPr>
                <w:rFonts w:ascii="Arial" w:hAnsi="Arial" w:cs="Arial"/>
                <w:b/>
                <w:bCs/>
              </w:rPr>
            </w:pPr>
            <w:r w:rsidRPr="004767B9">
              <w:rPr>
                <w:rFonts w:ascii="Arial" w:hAnsi="Arial" w:cs="Arial"/>
                <w:b/>
                <w:bCs/>
              </w:rPr>
              <w:t>S</w:t>
            </w:r>
            <w:r w:rsidR="00DC6395" w:rsidRPr="004767B9">
              <w:rPr>
                <w:rFonts w:ascii="Arial" w:hAnsi="Arial" w:cs="Arial"/>
                <w:b/>
                <w:bCs/>
              </w:rPr>
              <w:t xml:space="preserve">ite hazards </w:t>
            </w:r>
            <w:r w:rsidR="00F704D6" w:rsidRPr="004767B9">
              <w:rPr>
                <w:rFonts w:ascii="Arial" w:hAnsi="Arial" w:cs="Arial"/>
                <w:b/>
                <w:bCs/>
              </w:rPr>
              <w:t>and controls</w:t>
            </w:r>
          </w:p>
          <w:p w:rsidR="00DC6395" w:rsidRPr="00874665" w:rsidRDefault="00C90B20" w:rsidP="004767B9">
            <w:pPr>
              <w:spacing w:before="60" w:after="60"/>
              <w:rPr>
                <w:rFonts w:ascii="Arial" w:hAnsi="Arial" w:cs="Arial"/>
                <w:bCs/>
                <w:sz w:val="16"/>
                <w:szCs w:val="16"/>
              </w:rPr>
            </w:pPr>
            <w:r w:rsidRPr="00874665">
              <w:rPr>
                <w:rFonts w:ascii="Arial" w:hAnsi="Arial" w:cs="Arial"/>
                <w:bCs/>
                <w:sz w:val="16"/>
                <w:szCs w:val="16"/>
              </w:rPr>
              <w:t>A</w:t>
            </w:r>
            <w:r w:rsidR="00DC6395" w:rsidRPr="00874665">
              <w:rPr>
                <w:rFonts w:ascii="Arial" w:hAnsi="Arial" w:cs="Arial"/>
                <w:bCs/>
                <w:sz w:val="16"/>
                <w:szCs w:val="16"/>
              </w:rPr>
              <w:t>ny hazards specific to the site</w:t>
            </w:r>
            <w:r w:rsidR="00EC256D" w:rsidRPr="00874665">
              <w:rPr>
                <w:rFonts w:ascii="Arial" w:hAnsi="Arial" w:cs="Arial"/>
                <w:bCs/>
                <w:sz w:val="16"/>
                <w:szCs w:val="16"/>
              </w:rPr>
              <w:t xml:space="preserve"> </w:t>
            </w:r>
            <w:proofErr w:type="spellStart"/>
            <w:r w:rsidR="00EC256D" w:rsidRPr="00874665">
              <w:rPr>
                <w:rFonts w:ascii="Arial" w:hAnsi="Arial" w:cs="Arial"/>
                <w:bCs/>
                <w:sz w:val="16"/>
                <w:szCs w:val="16"/>
              </w:rPr>
              <w:t>ie</w:t>
            </w:r>
            <w:proofErr w:type="spellEnd"/>
            <w:r w:rsidR="00EC256D" w:rsidRPr="00874665">
              <w:rPr>
                <w:rFonts w:ascii="Arial" w:hAnsi="Arial" w:cs="Arial"/>
                <w:bCs/>
                <w:sz w:val="16"/>
                <w:szCs w:val="16"/>
              </w:rPr>
              <w:t xml:space="preserve"> control centre</w:t>
            </w:r>
            <w:r w:rsidR="007E4ADF" w:rsidRPr="00874665">
              <w:rPr>
                <w:rFonts w:ascii="Arial" w:hAnsi="Arial" w:cs="Arial"/>
                <w:bCs/>
                <w:sz w:val="16"/>
                <w:szCs w:val="16"/>
              </w:rPr>
              <w:t xml:space="preserve">. General hazards </w:t>
            </w:r>
            <w:r w:rsidR="00EC256D" w:rsidRPr="00874665">
              <w:rPr>
                <w:rFonts w:ascii="Arial" w:hAnsi="Arial" w:cs="Arial"/>
                <w:bCs/>
                <w:sz w:val="16"/>
                <w:szCs w:val="16"/>
              </w:rPr>
              <w:t>include</w:t>
            </w:r>
            <w:r w:rsidR="007E4ADF" w:rsidRPr="00874665">
              <w:rPr>
                <w:rFonts w:ascii="Arial" w:hAnsi="Arial" w:cs="Arial"/>
                <w:bCs/>
                <w:sz w:val="16"/>
                <w:szCs w:val="16"/>
              </w:rPr>
              <w:t xml:space="preserve"> stress and fatigue, distressed people</w:t>
            </w:r>
            <w:r w:rsidR="00EC256D" w:rsidRPr="00874665">
              <w:rPr>
                <w:rFonts w:ascii="Arial" w:hAnsi="Arial" w:cs="Arial"/>
                <w:bCs/>
                <w:sz w:val="16"/>
                <w:szCs w:val="16"/>
              </w:rPr>
              <w:t>, heat/cold/dehydration, trips/falls, manual handling</w:t>
            </w:r>
            <w:r w:rsidRPr="00874665">
              <w:rPr>
                <w:rFonts w:ascii="Arial" w:hAnsi="Arial" w:cs="Arial"/>
                <w:bCs/>
                <w:sz w:val="16"/>
                <w:szCs w:val="16"/>
              </w:rPr>
              <w:t>, snakes</w:t>
            </w:r>
            <w:r w:rsidR="007E4ADF" w:rsidRPr="00874665">
              <w:rPr>
                <w:rFonts w:ascii="Arial" w:hAnsi="Arial" w:cs="Arial"/>
                <w:bCs/>
                <w:sz w:val="16"/>
                <w:szCs w:val="16"/>
              </w:rPr>
              <w:t xml:space="preserve">. </w:t>
            </w:r>
            <w:r w:rsidR="00F704D6" w:rsidRPr="00874665">
              <w:rPr>
                <w:rFonts w:ascii="Arial" w:hAnsi="Arial" w:cs="Arial"/>
                <w:bCs/>
                <w:sz w:val="16"/>
                <w:szCs w:val="16"/>
              </w:rPr>
              <w:t>Task hazards will be covered at the role induction.</w:t>
            </w:r>
          </w:p>
          <w:p w:rsidR="00F704D6" w:rsidRPr="00874665" w:rsidRDefault="00F704D6" w:rsidP="004767B9">
            <w:pPr>
              <w:spacing w:before="60" w:after="60"/>
              <w:rPr>
                <w:rFonts w:ascii="Arial" w:hAnsi="Arial" w:cs="Arial"/>
                <w:bCs/>
                <w:sz w:val="16"/>
                <w:szCs w:val="16"/>
              </w:rPr>
            </w:pPr>
            <w:r w:rsidRPr="00874665">
              <w:rPr>
                <w:rFonts w:ascii="Arial" w:hAnsi="Arial" w:cs="Arial"/>
                <w:bCs/>
                <w:sz w:val="16"/>
                <w:szCs w:val="16"/>
              </w:rPr>
              <w:t>SWMS and risk assessments cover main hazards and mitigation measures.</w:t>
            </w:r>
          </w:p>
          <w:p w:rsidR="00F704D6" w:rsidRPr="004767B9" w:rsidRDefault="00C90B20" w:rsidP="004767B9">
            <w:pPr>
              <w:spacing w:before="60" w:after="60"/>
              <w:rPr>
                <w:rFonts w:ascii="Arial" w:hAnsi="Arial" w:cs="Arial"/>
                <w:b/>
                <w:bCs/>
                <w:sz w:val="16"/>
                <w:szCs w:val="16"/>
              </w:rPr>
            </w:pPr>
            <w:r w:rsidRPr="00874665">
              <w:rPr>
                <w:rFonts w:ascii="Arial" w:hAnsi="Arial" w:cs="Arial"/>
                <w:bCs/>
                <w:sz w:val="16"/>
                <w:szCs w:val="16"/>
              </w:rPr>
              <w:t>Cover s</w:t>
            </w:r>
            <w:r w:rsidR="00F704D6" w:rsidRPr="00874665">
              <w:rPr>
                <w:rFonts w:ascii="Arial" w:hAnsi="Arial" w:cs="Arial"/>
                <w:bCs/>
                <w:sz w:val="16"/>
                <w:szCs w:val="16"/>
              </w:rPr>
              <w:t>ite medical plan and site evacuation procedures</w:t>
            </w:r>
            <w:r w:rsidRPr="00874665">
              <w:rPr>
                <w:rFonts w:ascii="Arial" w:hAnsi="Arial" w:cs="Arial"/>
                <w:bCs/>
                <w:sz w:val="16"/>
                <w:szCs w:val="16"/>
              </w:rPr>
              <w:t>, including evacuation signal</w:t>
            </w:r>
            <w:r w:rsidR="00F704D6" w:rsidRPr="00874665">
              <w:rPr>
                <w:rFonts w:ascii="Arial" w:hAnsi="Arial" w:cs="Arial"/>
                <w:bCs/>
                <w:sz w:val="16"/>
                <w:szCs w:val="16"/>
              </w:rPr>
              <w:t>.</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spacing w:before="60" w:after="60"/>
              <w:jc w:val="center"/>
              <w:rPr>
                <w:rFonts w:ascii="Arial" w:hAnsi="Arial" w:cs="Arial"/>
                <w:b/>
                <w:bCs/>
              </w:rPr>
            </w:pPr>
            <w:r w:rsidRPr="004767B9">
              <w:rPr>
                <w:rFonts w:ascii="Arial" w:hAnsi="Arial" w:cs="Arial"/>
                <w:b/>
                <w:bCs/>
              </w:rPr>
              <w:fldChar w:fldCharType="begin">
                <w:ffData>
                  <w:name w:val="Check1"/>
                  <w:enabled/>
                  <w:calcOnExit w:val="0"/>
                  <w:checkBox>
                    <w:sizeAuto/>
                    <w:default w:val="0"/>
                  </w:checkBox>
                </w:ffData>
              </w:fldChar>
            </w:r>
            <w:r w:rsidRPr="004767B9">
              <w:rPr>
                <w:rFonts w:ascii="Arial" w:hAnsi="Arial" w:cs="Arial"/>
                <w:b/>
                <w:bCs/>
              </w:rPr>
              <w:instrText xml:space="preserve"> FORMCHECKBOX </w:instrText>
            </w:r>
            <w:r w:rsidRPr="004767B9">
              <w:rPr>
                <w:rFonts w:ascii="Arial" w:hAnsi="Arial" w:cs="Arial"/>
                <w:b/>
                <w:bCs/>
              </w:rPr>
            </w:r>
            <w:r w:rsidRPr="004767B9">
              <w:rPr>
                <w:rFonts w:ascii="Arial" w:hAnsi="Arial" w:cs="Arial"/>
                <w:b/>
                <w:bCs/>
              </w:rPr>
              <w:fldChar w:fldCharType="separate"/>
            </w:r>
            <w:r w:rsidRPr="004767B9">
              <w:rPr>
                <w:rFonts w:ascii="Arial" w:hAnsi="Arial" w:cs="Arial"/>
                <w:b/>
                <w:bCs/>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EA0881" w:rsidP="004767B9">
            <w:pPr>
              <w:spacing w:before="60" w:after="60"/>
              <w:rPr>
                <w:rFonts w:ascii="Arial" w:hAnsi="Arial" w:cs="Arial"/>
                <w:b/>
                <w:bCs/>
              </w:rPr>
            </w:pPr>
            <w:r w:rsidRPr="004767B9">
              <w:rPr>
                <w:rFonts w:ascii="Arial" w:hAnsi="Arial" w:cs="Arial"/>
                <w:b/>
                <w:bCs/>
              </w:rPr>
              <w:t>A</w:t>
            </w:r>
            <w:r w:rsidR="00DC6395" w:rsidRPr="004767B9">
              <w:rPr>
                <w:rFonts w:ascii="Arial" w:hAnsi="Arial" w:cs="Arial"/>
                <w:b/>
                <w:bCs/>
              </w:rPr>
              <w:t>menities and facilities</w:t>
            </w:r>
          </w:p>
          <w:p w:rsidR="00DC6395" w:rsidRPr="00874665" w:rsidRDefault="00EC256D" w:rsidP="004767B9">
            <w:pPr>
              <w:spacing w:before="60" w:after="60"/>
              <w:rPr>
                <w:rFonts w:ascii="Arial" w:hAnsi="Arial" w:cs="Arial"/>
                <w:bCs/>
                <w:sz w:val="16"/>
                <w:szCs w:val="16"/>
              </w:rPr>
            </w:pPr>
            <w:r w:rsidRPr="00874665">
              <w:rPr>
                <w:rFonts w:ascii="Arial" w:hAnsi="Arial" w:cs="Arial"/>
                <w:bCs/>
                <w:sz w:val="16"/>
                <w:szCs w:val="16"/>
              </w:rPr>
              <w:t>Tour of site to locate – t</w:t>
            </w:r>
            <w:r w:rsidR="00DC6395" w:rsidRPr="00874665">
              <w:rPr>
                <w:rFonts w:ascii="Arial" w:hAnsi="Arial" w:cs="Arial"/>
                <w:bCs/>
                <w:sz w:val="16"/>
                <w:szCs w:val="16"/>
              </w:rPr>
              <w:t>oilets</w:t>
            </w:r>
            <w:r w:rsidRPr="00874665">
              <w:rPr>
                <w:rFonts w:ascii="Arial" w:hAnsi="Arial" w:cs="Arial"/>
                <w:bCs/>
                <w:sz w:val="16"/>
                <w:szCs w:val="16"/>
              </w:rPr>
              <w:t xml:space="preserve">, </w:t>
            </w:r>
            <w:r w:rsidR="00DC6395" w:rsidRPr="00874665">
              <w:rPr>
                <w:rFonts w:ascii="Arial" w:hAnsi="Arial" w:cs="Arial"/>
                <w:bCs/>
                <w:sz w:val="16"/>
                <w:szCs w:val="16"/>
              </w:rPr>
              <w:t>rest areas</w:t>
            </w:r>
            <w:r w:rsidRPr="00874665">
              <w:rPr>
                <w:rFonts w:ascii="Arial" w:hAnsi="Arial" w:cs="Arial"/>
                <w:bCs/>
                <w:sz w:val="16"/>
                <w:szCs w:val="16"/>
              </w:rPr>
              <w:t xml:space="preserve">, </w:t>
            </w:r>
            <w:r w:rsidR="00DC6395" w:rsidRPr="00874665">
              <w:rPr>
                <w:rFonts w:ascii="Arial" w:hAnsi="Arial" w:cs="Arial"/>
                <w:bCs/>
                <w:sz w:val="16"/>
                <w:szCs w:val="16"/>
              </w:rPr>
              <w:t>refreshments</w:t>
            </w:r>
            <w:r w:rsidR="00EA0881" w:rsidRPr="00874665">
              <w:rPr>
                <w:rFonts w:ascii="Arial" w:hAnsi="Arial" w:cs="Arial"/>
                <w:bCs/>
                <w:sz w:val="16"/>
                <w:szCs w:val="16"/>
              </w:rPr>
              <w:t>/kitchen</w:t>
            </w:r>
            <w:r w:rsidRPr="00874665">
              <w:rPr>
                <w:rFonts w:ascii="Arial" w:hAnsi="Arial" w:cs="Arial"/>
                <w:bCs/>
                <w:sz w:val="16"/>
                <w:szCs w:val="16"/>
              </w:rPr>
              <w:t>,</w:t>
            </w:r>
            <w:r w:rsidR="00DC6395" w:rsidRPr="00874665">
              <w:rPr>
                <w:rFonts w:ascii="Arial" w:hAnsi="Arial" w:cs="Arial"/>
                <w:bCs/>
                <w:sz w:val="16"/>
                <w:szCs w:val="16"/>
              </w:rPr>
              <w:t xml:space="preserve"> </w:t>
            </w:r>
            <w:r w:rsidR="002E5DCC">
              <w:rPr>
                <w:rFonts w:ascii="Arial" w:hAnsi="Arial" w:cs="Arial"/>
                <w:bCs/>
                <w:sz w:val="16"/>
                <w:szCs w:val="16"/>
              </w:rPr>
              <w:t>resource location (e.g</w:t>
            </w:r>
            <w:r w:rsidR="008C1DE4">
              <w:rPr>
                <w:rFonts w:ascii="Arial" w:hAnsi="Arial" w:cs="Arial"/>
                <w:bCs/>
                <w:sz w:val="16"/>
                <w:szCs w:val="16"/>
              </w:rPr>
              <w:t>.</w:t>
            </w:r>
            <w:r w:rsidR="002E5DCC">
              <w:rPr>
                <w:rFonts w:ascii="Arial" w:hAnsi="Arial" w:cs="Arial"/>
                <w:bCs/>
                <w:sz w:val="16"/>
                <w:szCs w:val="16"/>
              </w:rPr>
              <w:t xml:space="preserve"> stationery, PPE), </w:t>
            </w:r>
            <w:r w:rsidRPr="00874665">
              <w:rPr>
                <w:rFonts w:ascii="Arial" w:hAnsi="Arial" w:cs="Arial"/>
                <w:bCs/>
                <w:sz w:val="16"/>
                <w:szCs w:val="16"/>
              </w:rPr>
              <w:t xml:space="preserve">site first aid (kits and officers), </w:t>
            </w:r>
            <w:r w:rsidR="00F704D6" w:rsidRPr="00874665">
              <w:rPr>
                <w:rFonts w:ascii="Arial" w:hAnsi="Arial" w:cs="Arial"/>
                <w:bCs/>
                <w:sz w:val="16"/>
                <w:szCs w:val="16"/>
              </w:rPr>
              <w:t xml:space="preserve">information display boards, </w:t>
            </w:r>
            <w:r w:rsidRPr="00874665">
              <w:rPr>
                <w:rFonts w:ascii="Arial" w:hAnsi="Arial" w:cs="Arial"/>
                <w:bCs/>
                <w:sz w:val="16"/>
                <w:szCs w:val="16"/>
              </w:rPr>
              <w:t>medical plan</w:t>
            </w:r>
            <w:r w:rsidR="00F704D6" w:rsidRPr="00874665">
              <w:rPr>
                <w:rFonts w:ascii="Arial" w:hAnsi="Arial" w:cs="Arial"/>
                <w:bCs/>
                <w:sz w:val="16"/>
                <w:szCs w:val="16"/>
              </w:rPr>
              <w:t xml:space="preserve"> displayed</w:t>
            </w:r>
            <w:r w:rsidRPr="00874665">
              <w:rPr>
                <w:rFonts w:ascii="Arial" w:hAnsi="Arial" w:cs="Arial"/>
                <w:bCs/>
                <w:sz w:val="16"/>
                <w:szCs w:val="16"/>
              </w:rPr>
              <w:t>, site emergency evacuation point/s</w:t>
            </w:r>
            <w:r w:rsidR="00F704D6" w:rsidRPr="00874665">
              <w:rPr>
                <w:rFonts w:ascii="Arial" w:hAnsi="Arial" w:cs="Arial"/>
                <w:bCs/>
                <w:sz w:val="16"/>
                <w:szCs w:val="16"/>
              </w:rPr>
              <w:t>, fire extinguishers/hoses, eye wash stations and other safety equipment.</w:t>
            </w:r>
          </w:p>
          <w:p w:rsidR="00EA0881" w:rsidRPr="004767B9" w:rsidRDefault="00EA0881" w:rsidP="004767B9">
            <w:pPr>
              <w:spacing w:before="60" w:after="60"/>
              <w:rPr>
                <w:rFonts w:ascii="Arial" w:hAnsi="Arial" w:cs="Arial"/>
                <w:b/>
                <w:bCs/>
                <w:sz w:val="16"/>
                <w:szCs w:val="16"/>
              </w:rPr>
            </w:pPr>
            <w:r w:rsidRPr="00874665">
              <w:rPr>
                <w:rFonts w:ascii="Arial" w:hAnsi="Arial" w:cs="Arial"/>
                <w:bCs/>
                <w:sz w:val="16"/>
                <w:szCs w:val="16"/>
              </w:rPr>
              <w:t>Meal and accommodation arrangements.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EA0881" w:rsidP="004767B9">
            <w:pPr>
              <w:spacing w:before="60" w:after="60"/>
              <w:rPr>
                <w:rFonts w:ascii="Arial" w:hAnsi="Arial" w:cs="Arial"/>
                <w:b/>
                <w:bCs/>
              </w:rPr>
            </w:pPr>
            <w:r w:rsidRPr="004767B9">
              <w:rPr>
                <w:rFonts w:ascii="Arial" w:hAnsi="Arial" w:cs="Arial"/>
                <w:b/>
                <w:bCs/>
              </w:rPr>
              <w:t>T</w:t>
            </w:r>
            <w:r w:rsidR="007E4ADF" w:rsidRPr="004767B9">
              <w:rPr>
                <w:rFonts w:ascii="Arial" w:hAnsi="Arial" w:cs="Arial"/>
                <w:b/>
                <w:bCs/>
              </w:rPr>
              <w:t>ransport</w:t>
            </w:r>
            <w:r w:rsidRPr="004767B9">
              <w:rPr>
                <w:rFonts w:ascii="Arial" w:hAnsi="Arial" w:cs="Arial"/>
                <w:b/>
                <w:bCs/>
              </w:rPr>
              <w:t xml:space="preserve"> and parking</w:t>
            </w:r>
          </w:p>
          <w:p w:rsidR="007E4ADF" w:rsidRPr="00874665" w:rsidRDefault="007E4ADF" w:rsidP="004767B9">
            <w:pPr>
              <w:spacing w:before="60" w:after="60"/>
              <w:rPr>
                <w:rFonts w:ascii="Arial" w:hAnsi="Arial" w:cs="Arial"/>
                <w:bCs/>
              </w:rPr>
            </w:pPr>
            <w:r w:rsidRPr="00874665">
              <w:rPr>
                <w:rFonts w:ascii="Arial" w:hAnsi="Arial" w:cs="Arial"/>
                <w:bCs/>
                <w:sz w:val="16"/>
                <w:szCs w:val="16"/>
              </w:rPr>
              <w:t>Parking areas are sign posted. Refer to site map. Explain if there are other transport arrangements to operational sites.</w:t>
            </w:r>
            <w:r w:rsidR="00EA0881" w:rsidRPr="00874665">
              <w:rPr>
                <w:rFonts w:ascii="Arial" w:hAnsi="Arial" w:cs="Arial"/>
                <w:bCs/>
                <w:sz w:val="16"/>
                <w:szCs w:val="16"/>
              </w:rPr>
              <w:t xml:space="preserve"> Vehicle log sheets.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EA0881" w:rsidP="004767B9">
            <w:pPr>
              <w:spacing w:before="60" w:after="60"/>
              <w:rPr>
                <w:rFonts w:ascii="Arial" w:hAnsi="Arial" w:cs="Arial"/>
                <w:b/>
                <w:bCs/>
              </w:rPr>
            </w:pPr>
            <w:r w:rsidRPr="004767B9">
              <w:rPr>
                <w:rFonts w:ascii="Arial" w:hAnsi="Arial" w:cs="Arial"/>
                <w:b/>
                <w:bCs/>
              </w:rPr>
              <w:t>Communication</w:t>
            </w:r>
            <w:r w:rsidR="00DC6395" w:rsidRPr="004767B9">
              <w:rPr>
                <w:rFonts w:ascii="Arial" w:hAnsi="Arial" w:cs="Arial"/>
                <w:b/>
                <w:bCs/>
              </w:rPr>
              <w:t xml:space="preserve"> – </w:t>
            </w:r>
            <w:r w:rsidR="00A73A21" w:rsidRPr="004767B9">
              <w:rPr>
                <w:rFonts w:ascii="Arial" w:hAnsi="Arial" w:cs="Arial"/>
                <w:b/>
                <w:bCs/>
              </w:rPr>
              <w:t>brief, d</w:t>
            </w:r>
            <w:r w:rsidR="00DC6395" w:rsidRPr="004767B9">
              <w:rPr>
                <w:rFonts w:ascii="Arial" w:hAnsi="Arial" w:cs="Arial"/>
                <w:b/>
                <w:bCs/>
              </w:rPr>
              <w:t>ebrief</w:t>
            </w:r>
            <w:r w:rsidR="00A73A21" w:rsidRPr="004767B9">
              <w:rPr>
                <w:rFonts w:ascii="Arial" w:hAnsi="Arial" w:cs="Arial"/>
                <w:b/>
                <w:bCs/>
              </w:rPr>
              <w:t xml:space="preserve">, </w:t>
            </w:r>
            <w:r w:rsidR="00DC6395" w:rsidRPr="004767B9">
              <w:rPr>
                <w:rFonts w:ascii="Arial" w:hAnsi="Arial" w:cs="Arial"/>
                <w:b/>
                <w:bCs/>
              </w:rPr>
              <w:t>info displays</w:t>
            </w:r>
          </w:p>
          <w:p w:rsidR="00F704D6" w:rsidRPr="00874665" w:rsidRDefault="00A73A21" w:rsidP="004767B9">
            <w:pPr>
              <w:spacing w:before="60" w:after="60"/>
              <w:rPr>
                <w:rFonts w:ascii="Arial" w:hAnsi="Arial" w:cs="Arial"/>
                <w:bCs/>
                <w:sz w:val="16"/>
                <w:szCs w:val="16"/>
              </w:rPr>
            </w:pPr>
            <w:r w:rsidRPr="00874665">
              <w:rPr>
                <w:rFonts w:ascii="Arial" w:hAnsi="Arial" w:cs="Arial"/>
                <w:bCs/>
                <w:sz w:val="16"/>
                <w:szCs w:val="16"/>
              </w:rPr>
              <w:t>Briefings occur at least</w:t>
            </w:r>
            <w:r w:rsidR="00DC6395" w:rsidRPr="00874665">
              <w:rPr>
                <w:rFonts w:ascii="Arial" w:hAnsi="Arial" w:cs="Arial"/>
                <w:bCs/>
                <w:sz w:val="16"/>
                <w:szCs w:val="16"/>
              </w:rPr>
              <w:t xml:space="preserve"> </w:t>
            </w:r>
            <w:r w:rsidRPr="00874665">
              <w:rPr>
                <w:rFonts w:ascii="Arial" w:hAnsi="Arial" w:cs="Arial"/>
                <w:bCs/>
                <w:sz w:val="16"/>
                <w:szCs w:val="16"/>
              </w:rPr>
              <w:t>daily or when there are significant changes. Provide c</w:t>
            </w:r>
            <w:r w:rsidR="00DC6395" w:rsidRPr="00874665">
              <w:rPr>
                <w:rFonts w:ascii="Arial" w:hAnsi="Arial" w:cs="Arial"/>
                <w:bCs/>
                <w:sz w:val="16"/>
                <w:szCs w:val="16"/>
              </w:rPr>
              <w:t>urrent situation</w:t>
            </w:r>
            <w:r w:rsidRPr="00874665">
              <w:rPr>
                <w:rFonts w:ascii="Arial" w:hAnsi="Arial" w:cs="Arial"/>
                <w:bCs/>
                <w:sz w:val="16"/>
                <w:szCs w:val="16"/>
              </w:rPr>
              <w:t>,</w:t>
            </w:r>
            <w:r w:rsidR="00DC6395" w:rsidRPr="00874665">
              <w:rPr>
                <w:rFonts w:ascii="Arial" w:hAnsi="Arial" w:cs="Arial"/>
                <w:bCs/>
                <w:sz w:val="16"/>
                <w:szCs w:val="16"/>
              </w:rPr>
              <w:t xml:space="preserve"> what has to be done</w:t>
            </w:r>
            <w:r w:rsidR="00F704D6" w:rsidRPr="00874665">
              <w:rPr>
                <w:rFonts w:ascii="Arial" w:hAnsi="Arial" w:cs="Arial"/>
                <w:bCs/>
                <w:sz w:val="16"/>
                <w:szCs w:val="16"/>
              </w:rPr>
              <w:t xml:space="preserve"> and responsibilities. Displays include maps, resource allocations, active sites</w:t>
            </w:r>
            <w:r w:rsidR="00C90B20" w:rsidRPr="00874665">
              <w:rPr>
                <w:rFonts w:ascii="Arial" w:hAnsi="Arial" w:cs="Arial"/>
                <w:bCs/>
                <w:sz w:val="16"/>
                <w:szCs w:val="16"/>
              </w:rPr>
              <w:t>, hazard information</w:t>
            </w:r>
            <w:r w:rsidR="00F704D6" w:rsidRPr="00874665">
              <w:rPr>
                <w:rFonts w:ascii="Arial" w:hAnsi="Arial" w:cs="Arial"/>
                <w:bCs/>
                <w:sz w:val="16"/>
                <w:szCs w:val="16"/>
              </w:rPr>
              <w:t xml:space="preserve"> etc. </w:t>
            </w:r>
            <w:r w:rsidR="00DC6395" w:rsidRPr="00874665">
              <w:rPr>
                <w:rFonts w:ascii="Arial" w:hAnsi="Arial" w:cs="Arial"/>
                <w:bCs/>
                <w:sz w:val="16"/>
                <w:szCs w:val="16"/>
              </w:rPr>
              <w:t xml:space="preserve"> </w:t>
            </w:r>
          </w:p>
          <w:p w:rsidR="00EA0881" w:rsidRPr="004767B9" w:rsidRDefault="00EA0881" w:rsidP="004767B9">
            <w:pPr>
              <w:spacing w:before="60" w:after="60"/>
              <w:rPr>
                <w:rFonts w:ascii="Arial" w:hAnsi="Arial" w:cs="Arial"/>
                <w:b/>
                <w:bCs/>
                <w:sz w:val="16"/>
                <w:szCs w:val="16"/>
              </w:rPr>
            </w:pPr>
            <w:r w:rsidRPr="00874665">
              <w:rPr>
                <w:rFonts w:ascii="Arial" w:hAnsi="Arial" w:cs="Arial"/>
                <w:bCs/>
                <w:sz w:val="16"/>
                <w:szCs w:val="16"/>
              </w:rPr>
              <w:t>Confidentiality. Media</w:t>
            </w:r>
            <w:r w:rsidR="00C90B20" w:rsidRPr="00874665">
              <w:rPr>
                <w:rFonts w:ascii="Arial" w:hAnsi="Arial" w:cs="Arial"/>
                <w:bCs/>
                <w:sz w:val="16"/>
                <w:szCs w:val="16"/>
              </w:rPr>
              <w:t xml:space="preserve"> </w:t>
            </w:r>
            <w:r w:rsidRPr="00874665">
              <w:rPr>
                <w:rFonts w:ascii="Arial" w:hAnsi="Arial" w:cs="Arial"/>
                <w:bCs/>
                <w:sz w:val="16"/>
                <w:szCs w:val="16"/>
              </w:rPr>
              <w:t>– refer to delegated officer. Social media restrictions.</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spacing w:before="60" w:after="60"/>
              <w:rPr>
                <w:rFonts w:ascii="Arial" w:hAnsi="Arial" w:cs="Arial"/>
                <w:b/>
                <w:bCs/>
              </w:rPr>
            </w:pPr>
            <w:r w:rsidRPr="004767B9">
              <w:rPr>
                <w:rFonts w:ascii="Arial" w:hAnsi="Arial" w:cs="Arial"/>
                <w:b/>
                <w:bCs/>
              </w:rPr>
              <w:t>Code of conduct</w:t>
            </w:r>
          </w:p>
          <w:p w:rsidR="00DC6395" w:rsidRPr="00874665" w:rsidRDefault="00DC6395" w:rsidP="004767B9">
            <w:pPr>
              <w:spacing w:before="60" w:after="60"/>
              <w:rPr>
                <w:rFonts w:ascii="Arial" w:hAnsi="Arial" w:cs="Arial"/>
                <w:bCs/>
                <w:sz w:val="16"/>
                <w:szCs w:val="16"/>
              </w:rPr>
            </w:pPr>
            <w:r w:rsidRPr="00874665">
              <w:rPr>
                <w:rFonts w:ascii="Arial" w:hAnsi="Arial" w:cs="Arial"/>
                <w:bCs/>
                <w:sz w:val="16"/>
                <w:szCs w:val="16"/>
              </w:rPr>
              <w:t>Respect – integrity – ethical – efficiency – discrimination – fairness and equity</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r w:rsidR="00EA0881" w:rsidRPr="00620455" w:rsidTr="004767B9">
        <w:trPr>
          <w:trHeight w:val="340"/>
        </w:trPr>
        <w:tc>
          <w:tcPr>
            <w:tcW w:w="4214"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spacing w:before="60" w:after="60"/>
              <w:rPr>
                <w:rFonts w:ascii="Arial" w:hAnsi="Arial" w:cs="Arial"/>
                <w:b/>
                <w:bCs/>
              </w:rPr>
            </w:pPr>
            <w:r w:rsidRPr="004767B9">
              <w:rPr>
                <w:rFonts w:ascii="Arial" w:hAnsi="Arial" w:cs="Arial"/>
                <w:b/>
                <w:bCs/>
              </w:rPr>
              <w:t>Glossary of terms</w:t>
            </w:r>
          </w:p>
          <w:p w:rsidR="00DC6395" w:rsidRPr="00874665" w:rsidRDefault="00DC6395" w:rsidP="004767B9">
            <w:pPr>
              <w:spacing w:before="60" w:after="60"/>
              <w:rPr>
                <w:rFonts w:ascii="Arial" w:hAnsi="Arial" w:cs="Arial"/>
                <w:bCs/>
                <w:sz w:val="16"/>
                <w:szCs w:val="16"/>
              </w:rPr>
            </w:pPr>
            <w:r w:rsidRPr="00874665">
              <w:rPr>
                <w:rFonts w:ascii="Arial" w:hAnsi="Arial" w:cs="Arial"/>
                <w:bCs/>
                <w:sz w:val="16"/>
                <w:szCs w:val="16"/>
              </w:rPr>
              <w:t xml:space="preserve">Provide inductees with a copy of acronyms and terms used - biosecurity terms – natural disaster terms </w:t>
            </w:r>
          </w:p>
        </w:tc>
        <w:tc>
          <w:tcPr>
            <w:tcW w:w="786" w:type="pct"/>
            <w:tcBorders>
              <w:top w:val="single" w:sz="4" w:space="0" w:color="4F81BD"/>
              <w:left w:val="single" w:sz="4" w:space="0" w:color="4F81BD"/>
              <w:bottom w:val="single" w:sz="4" w:space="0" w:color="4F81BD"/>
              <w:right w:val="single" w:sz="4" w:space="0" w:color="4F81BD"/>
            </w:tcBorders>
            <w:shd w:val="clear" w:color="auto" w:fill="auto"/>
          </w:tcPr>
          <w:p w:rsidR="00DC6395" w:rsidRPr="004767B9" w:rsidRDefault="00DC6395" w:rsidP="004767B9">
            <w:pPr>
              <w:pStyle w:val="BodyText"/>
              <w:spacing w:before="60" w:after="60"/>
              <w:jc w:val="center"/>
              <w:rPr>
                <w:rFonts w:ascii="Arial" w:hAnsi="Arial" w:cs="Arial"/>
                <w:b/>
                <w:bCs/>
                <w:sz w:val="20"/>
              </w:rPr>
            </w:pPr>
            <w:r w:rsidRPr="004767B9">
              <w:rPr>
                <w:rFonts w:ascii="Arial" w:hAnsi="Arial" w:cs="Arial"/>
                <w:b/>
                <w:bCs/>
                <w:sz w:val="20"/>
              </w:rPr>
              <w:fldChar w:fldCharType="begin">
                <w:ffData>
                  <w:name w:val="Check1"/>
                  <w:enabled/>
                  <w:calcOnExit w:val="0"/>
                  <w:checkBox>
                    <w:sizeAuto/>
                    <w:default w:val="0"/>
                  </w:checkBox>
                </w:ffData>
              </w:fldChar>
            </w:r>
            <w:r w:rsidRPr="004767B9">
              <w:rPr>
                <w:rFonts w:ascii="Arial" w:hAnsi="Arial" w:cs="Arial"/>
                <w:b/>
                <w:bCs/>
                <w:sz w:val="20"/>
              </w:rPr>
              <w:instrText xml:space="preserve"> FORMCHECKBOX </w:instrText>
            </w:r>
            <w:r w:rsidRPr="004767B9">
              <w:rPr>
                <w:rFonts w:ascii="Arial" w:hAnsi="Arial" w:cs="Arial"/>
                <w:b/>
                <w:bCs/>
                <w:sz w:val="20"/>
              </w:rPr>
            </w:r>
            <w:r w:rsidRPr="004767B9">
              <w:rPr>
                <w:rFonts w:ascii="Arial" w:hAnsi="Arial" w:cs="Arial"/>
                <w:b/>
                <w:bCs/>
                <w:sz w:val="20"/>
              </w:rPr>
              <w:fldChar w:fldCharType="separate"/>
            </w:r>
            <w:r w:rsidRPr="004767B9">
              <w:rPr>
                <w:rFonts w:ascii="Arial" w:hAnsi="Arial" w:cs="Arial"/>
                <w:b/>
                <w:bCs/>
                <w:sz w:val="20"/>
              </w:rPr>
              <w:fldChar w:fldCharType="end"/>
            </w:r>
          </w:p>
        </w:tc>
      </w:tr>
    </w:tbl>
    <w:p w:rsidR="00874665" w:rsidRDefault="00874665" w:rsidP="00874665">
      <w:pPr>
        <w:spacing w:before="60" w:after="60"/>
        <w:rPr>
          <w:rFonts w:ascii="Arial" w:hAnsi="Arial" w:cs="Arial"/>
          <w:b/>
          <w:i/>
          <w:sz w:val="22"/>
          <w:szCs w:val="22"/>
        </w:rPr>
      </w:pPr>
      <w:r>
        <w:rPr>
          <w:rFonts w:ascii="Arial" w:hAnsi="Arial" w:cs="Arial"/>
          <w:b/>
          <w:i/>
          <w:sz w:val="22"/>
          <w:szCs w:val="22"/>
        </w:rPr>
        <w:t>Remember</w:t>
      </w:r>
      <w:r w:rsidR="00DC6395" w:rsidRPr="00C22538">
        <w:rPr>
          <w:rFonts w:ascii="Arial" w:hAnsi="Arial" w:cs="Arial"/>
          <w:b/>
          <w:i/>
          <w:sz w:val="22"/>
          <w:szCs w:val="22"/>
        </w:rPr>
        <w:t>:</w:t>
      </w:r>
      <w:r>
        <w:rPr>
          <w:rFonts w:ascii="Arial" w:hAnsi="Arial" w:cs="Arial"/>
          <w:b/>
          <w:i/>
          <w:sz w:val="22"/>
          <w:szCs w:val="22"/>
        </w:rPr>
        <w:t xml:space="preserve"> </w:t>
      </w:r>
    </w:p>
    <w:p w:rsidR="00874665" w:rsidRDefault="00874665" w:rsidP="00DF5B9C">
      <w:pPr>
        <w:tabs>
          <w:tab w:val="left" w:pos="3686"/>
        </w:tabs>
        <w:spacing w:before="60" w:after="60"/>
        <w:rPr>
          <w:rFonts w:ascii="Arial" w:hAnsi="Arial" w:cs="Arial"/>
          <w:b/>
          <w:i/>
          <w:sz w:val="22"/>
          <w:szCs w:val="22"/>
        </w:rPr>
      </w:pPr>
      <w:r>
        <w:rPr>
          <w:rFonts w:ascii="Arial" w:hAnsi="Arial" w:cs="Arial"/>
          <w:b/>
          <w:i/>
          <w:sz w:val="22"/>
          <w:szCs w:val="22"/>
        </w:rPr>
        <w:t xml:space="preserve">1. </w:t>
      </w:r>
      <w:r w:rsidR="00EA0881" w:rsidRPr="00874665">
        <w:rPr>
          <w:rFonts w:ascii="Arial" w:hAnsi="Arial" w:cs="Arial"/>
          <w:b/>
          <w:i/>
          <w:sz w:val="22"/>
          <w:szCs w:val="22"/>
        </w:rPr>
        <w:t>Look after each other</w:t>
      </w:r>
      <w:r w:rsidR="00DF5B9C">
        <w:rPr>
          <w:rFonts w:ascii="Arial" w:hAnsi="Arial" w:cs="Arial"/>
          <w:b/>
          <w:i/>
          <w:sz w:val="22"/>
          <w:szCs w:val="22"/>
        </w:rPr>
        <w:tab/>
      </w:r>
      <w:r>
        <w:rPr>
          <w:rFonts w:ascii="Arial" w:hAnsi="Arial" w:cs="Arial"/>
          <w:b/>
          <w:i/>
          <w:sz w:val="22"/>
          <w:szCs w:val="22"/>
        </w:rPr>
        <w:t>2. Make sure you have authority</w:t>
      </w:r>
    </w:p>
    <w:p w:rsidR="00D74B54" w:rsidRPr="00874665" w:rsidRDefault="00874665" w:rsidP="00DF5B9C">
      <w:pPr>
        <w:tabs>
          <w:tab w:val="left" w:pos="3686"/>
          <w:tab w:val="left" w:pos="7655"/>
        </w:tabs>
        <w:spacing w:before="60" w:after="60"/>
        <w:rPr>
          <w:rFonts w:ascii="Arial" w:hAnsi="Arial" w:cs="Arial"/>
          <w:b/>
          <w:i/>
          <w:sz w:val="22"/>
          <w:szCs w:val="22"/>
        </w:rPr>
      </w:pPr>
      <w:r>
        <w:rPr>
          <w:rFonts w:ascii="Arial" w:hAnsi="Arial" w:cs="Arial"/>
          <w:b/>
          <w:i/>
          <w:sz w:val="22"/>
          <w:szCs w:val="22"/>
        </w:rPr>
        <w:t>3. Write it down - date and t</w:t>
      </w:r>
      <w:r w:rsidR="00DF5B9C">
        <w:rPr>
          <w:rFonts w:ascii="Arial" w:hAnsi="Arial" w:cs="Arial"/>
          <w:b/>
          <w:i/>
          <w:sz w:val="22"/>
          <w:szCs w:val="22"/>
        </w:rPr>
        <w:t>ime</w:t>
      </w:r>
      <w:r w:rsidR="00DF5B9C">
        <w:rPr>
          <w:rFonts w:ascii="Arial" w:hAnsi="Arial" w:cs="Arial"/>
          <w:b/>
          <w:i/>
          <w:sz w:val="22"/>
          <w:szCs w:val="22"/>
        </w:rPr>
        <w:tab/>
      </w:r>
      <w:r>
        <w:rPr>
          <w:rFonts w:ascii="Arial" w:hAnsi="Arial" w:cs="Arial"/>
          <w:b/>
          <w:i/>
          <w:sz w:val="22"/>
          <w:szCs w:val="22"/>
        </w:rPr>
        <w:t xml:space="preserve">4. </w:t>
      </w:r>
      <w:r w:rsidR="00DC6395" w:rsidRPr="00874665">
        <w:rPr>
          <w:rFonts w:ascii="Arial" w:hAnsi="Arial" w:cs="Arial"/>
          <w:b/>
          <w:i/>
          <w:sz w:val="22"/>
          <w:szCs w:val="22"/>
        </w:rPr>
        <w:t>If you start a task, finish it</w:t>
      </w:r>
      <w:r w:rsidR="00DF5B9C">
        <w:rPr>
          <w:rFonts w:ascii="Arial" w:hAnsi="Arial" w:cs="Arial"/>
          <w:b/>
          <w:i/>
          <w:sz w:val="22"/>
          <w:szCs w:val="22"/>
        </w:rPr>
        <w:tab/>
      </w:r>
      <w:r>
        <w:rPr>
          <w:rFonts w:ascii="Arial" w:hAnsi="Arial" w:cs="Arial"/>
          <w:b/>
          <w:i/>
          <w:sz w:val="22"/>
          <w:szCs w:val="22"/>
        </w:rPr>
        <w:t xml:space="preserve">5. </w:t>
      </w:r>
      <w:r w:rsidR="00EA0881" w:rsidRPr="00874665">
        <w:rPr>
          <w:rFonts w:ascii="Arial" w:hAnsi="Arial" w:cs="Arial"/>
          <w:b/>
          <w:i/>
          <w:sz w:val="22"/>
          <w:szCs w:val="22"/>
        </w:rPr>
        <w:t>Know your role</w:t>
      </w:r>
    </w:p>
    <w:sectPr w:rsidR="00D74B54" w:rsidRPr="00874665" w:rsidSect="00A46EDE">
      <w:headerReference w:type="default" r:id="rId9"/>
      <w:footerReference w:type="default" r:id="rId10"/>
      <w:pgSz w:w="11907" w:h="16840" w:code="9"/>
      <w:pgMar w:top="822" w:right="1259" w:bottom="851" w:left="1134" w:header="284"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2C" w:rsidRDefault="0030042C">
      <w:r>
        <w:separator/>
      </w:r>
    </w:p>
  </w:endnote>
  <w:endnote w:type="continuationSeparator" w:id="0">
    <w:p w:rsidR="0030042C" w:rsidRDefault="0030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9E" w:rsidRPr="00A46EDE" w:rsidRDefault="00E8519E" w:rsidP="00874665">
    <w:pPr>
      <w:pStyle w:val="Footer"/>
      <w:pBdr>
        <w:bottom w:val="single" w:sz="12" w:space="0" w:color="auto"/>
      </w:pBdr>
      <w:tabs>
        <w:tab w:val="clear" w:pos="4153"/>
        <w:tab w:val="clear" w:pos="8306"/>
        <w:tab w:val="left" w:pos="3960"/>
        <w:tab w:val="right" w:pos="9639"/>
      </w:tabs>
      <w:rPr>
        <w:snapToGrid w:val="0"/>
        <w:sz w:val="4"/>
        <w:lang w:eastAsia="en-US"/>
      </w:rPr>
    </w:pPr>
  </w:p>
  <w:p w:rsidR="00E8519E" w:rsidRDefault="00EA0881" w:rsidP="00023C9B">
    <w:pPr>
      <w:pStyle w:val="Footer"/>
      <w:tabs>
        <w:tab w:val="clear" w:pos="4153"/>
        <w:tab w:val="clear" w:pos="8306"/>
        <w:tab w:val="left" w:pos="3960"/>
        <w:tab w:val="left" w:pos="4536"/>
        <w:tab w:val="left" w:pos="8222"/>
        <w:tab w:val="right" w:pos="9639"/>
      </w:tabs>
      <w:rPr>
        <w:rFonts w:ascii="Arial" w:hAnsi="Arial" w:cs="Arial"/>
        <w:snapToGrid w:val="0"/>
        <w:lang w:eastAsia="en-US"/>
      </w:rPr>
    </w:pPr>
    <w:r>
      <w:rPr>
        <w:rFonts w:ascii="Arial" w:hAnsi="Arial" w:cs="Arial"/>
        <w:snapToGrid w:val="0"/>
        <w:lang w:eastAsia="en-US"/>
      </w:rPr>
      <w:t>Response induction checklist</w:t>
    </w:r>
    <w:r w:rsidR="00E8519E" w:rsidRPr="00270705">
      <w:rPr>
        <w:rFonts w:ascii="Arial" w:hAnsi="Arial" w:cs="Arial"/>
        <w:snapToGrid w:val="0"/>
        <w:lang w:eastAsia="en-US"/>
      </w:rPr>
      <w:t xml:space="preserve"> V</w:t>
    </w:r>
    <w:r w:rsidR="00023C9B">
      <w:rPr>
        <w:rFonts w:ascii="Arial" w:hAnsi="Arial" w:cs="Arial"/>
        <w:snapToGrid w:val="0"/>
        <w:lang w:eastAsia="en-US"/>
      </w:rPr>
      <w:t>1</w:t>
    </w:r>
    <w:r w:rsidR="00023C9B">
      <w:rPr>
        <w:rFonts w:ascii="Arial" w:hAnsi="Arial" w:cs="Arial"/>
        <w:snapToGrid w:val="0"/>
        <w:sz w:val="18"/>
        <w:lang w:eastAsia="en-US"/>
      </w:rPr>
      <w:tab/>
    </w:r>
    <w:r w:rsidR="00052BE3">
      <w:rPr>
        <w:rFonts w:ascii="Arial" w:hAnsi="Arial" w:cs="Arial"/>
        <w:snapToGrid w:val="0"/>
        <w:lang w:eastAsia="en-US"/>
      </w:rPr>
      <w:t>25</w:t>
    </w:r>
    <w:r>
      <w:rPr>
        <w:rFonts w:ascii="Arial" w:hAnsi="Arial" w:cs="Arial"/>
        <w:snapToGrid w:val="0"/>
        <w:lang w:eastAsia="en-US"/>
      </w:rPr>
      <w:t xml:space="preserve"> </w:t>
    </w:r>
    <w:r w:rsidR="00874665">
      <w:rPr>
        <w:rFonts w:ascii="Arial" w:hAnsi="Arial" w:cs="Arial"/>
        <w:snapToGrid w:val="0"/>
        <w:lang w:eastAsia="en-US"/>
      </w:rPr>
      <w:t>May</w:t>
    </w:r>
    <w:r>
      <w:rPr>
        <w:rFonts w:ascii="Arial" w:hAnsi="Arial" w:cs="Arial"/>
        <w:snapToGrid w:val="0"/>
        <w:lang w:eastAsia="en-US"/>
      </w:rPr>
      <w:t xml:space="preserve"> 2018</w:t>
    </w:r>
    <w:r w:rsidR="00232EAE">
      <w:rPr>
        <w:rFonts w:ascii="Arial" w:hAnsi="Arial" w:cs="Arial"/>
        <w:snapToGrid w:val="0"/>
        <w:lang w:eastAsia="en-US"/>
      </w:rPr>
      <w:tab/>
    </w:r>
    <w:r w:rsidR="00E8519E" w:rsidRPr="00270705">
      <w:rPr>
        <w:rFonts w:ascii="Arial" w:hAnsi="Arial" w:cs="Arial"/>
        <w:snapToGrid w:val="0"/>
        <w:lang w:eastAsia="en-US"/>
      </w:rPr>
      <w:t xml:space="preserve">Page </w:t>
    </w:r>
    <w:r w:rsidR="00E8519E" w:rsidRPr="00270705">
      <w:rPr>
        <w:rStyle w:val="PageNumber"/>
        <w:rFonts w:ascii="Arial" w:hAnsi="Arial" w:cs="Arial"/>
      </w:rPr>
      <w:fldChar w:fldCharType="begin"/>
    </w:r>
    <w:r w:rsidR="00E8519E" w:rsidRPr="00270705">
      <w:rPr>
        <w:rStyle w:val="PageNumber"/>
        <w:rFonts w:ascii="Arial" w:hAnsi="Arial" w:cs="Arial"/>
      </w:rPr>
      <w:instrText xml:space="preserve"> PAGE </w:instrText>
    </w:r>
    <w:r w:rsidR="00E8519E" w:rsidRPr="00270705">
      <w:rPr>
        <w:rStyle w:val="PageNumber"/>
        <w:rFonts w:ascii="Arial" w:hAnsi="Arial" w:cs="Arial"/>
      </w:rPr>
      <w:fldChar w:fldCharType="separate"/>
    </w:r>
    <w:r w:rsidR="00A46EDE">
      <w:rPr>
        <w:rStyle w:val="PageNumber"/>
        <w:rFonts w:ascii="Arial" w:hAnsi="Arial" w:cs="Arial"/>
        <w:noProof/>
      </w:rPr>
      <w:t>1</w:t>
    </w:r>
    <w:r w:rsidR="00E8519E" w:rsidRPr="00270705">
      <w:rPr>
        <w:rStyle w:val="PageNumber"/>
        <w:rFonts w:ascii="Arial" w:hAnsi="Arial" w:cs="Arial"/>
      </w:rPr>
      <w:fldChar w:fldCharType="end"/>
    </w:r>
    <w:r w:rsidR="00E8519E" w:rsidRPr="00270705">
      <w:rPr>
        <w:rStyle w:val="PageNumber"/>
        <w:rFonts w:ascii="Arial" w:hAnsi="Arial" w:cs="Arial"/>
      </w:rPr>
      <w:t xml:space="preserve"> of </w:t>
    </w:r>
    <w:r w:rsidR="00E8519E" w:rsidRPr="00270705">
      <w:rPr>
        <w:rStyle w:val="PageNumber"/>
        <w:rFonts w:ascii="Arial" w:hAnsi="Arial" w:cs="Arial"/>
      </w:rPr>
      <w:fldChar w:fldCharType="begin"/>
    </w:r>
    <w:r w:rsidR="00E8519E" w:rsidRPr="00270705">
      <w:rPr>
        <w:rStyle w:val="PageNumber"/>
        <w:rFonts w:ascii="Arial" w:hAnsi="Arial" w:cs="Arial"/>
      </w:rPr>
      <w:instrText xml:space="preserve"> NUMPAGES </w:instrText>
    </w:r>
    <w:r w:rsidR="00E8519E" w:rsidRPr="00270705">
      <w:rPr>
        <w:rStyle w:val="PageNumber"/>
        <w:rFonts w:ascii="Arial" w:hAnsi="Arial" w:cs="Arial"/>
      </w:rPr>
      <w:fldChar w:fldCharType="separate"/>
    </w:r>
    <w:r w:rsidR="00A46EDE">
      <w:rPr>
        <w:rStyle w:val="PageNumber"/>
        <w:rFonts w:ascii="Arial" w:hAnsi="Arial" w:cs="Arial"/>
        <w:noProof/>
      </w:rPr>
      <w:t>1</w:t>
    </w:r>
    <w:r w:rsidR="00E8519E" w:rsidRPr="00270705">
      <w:rPr>
        <w:rStyle w:val="PageNumber"/>
        <w:rFonts w:ascii="Arial" w:hAnsi="Arial" w:cs="Arial"/>
      </w:rPr>
      <w:fldChar w:fldCharType="end"/>
    </w:r>
  </w:p>
  <w:p w:rsidR="00A46EDE" w:rsidRPr="00A46EDE" w:rsidRDefault="00A46EDE" w:rsidP="00023C9B">
    <w:pPr>
      <w:pStyle w:val="Footer"/>
      <w:tabs>
        <w:tab w:val="clear" w:pos="4153"/>
        <w:tab w:val="clear" w:pos="8306"/>
        <w:tab w:val="left" w:pos="3960"/>
        <w:tab w:val="left" w:pos="4536"/>
        <w:tab w:val="left" w:pos="8222"/>
        <w:tab w:val="right" w:pos="9639"/>
      </w:tabs>
      <w:rPr>
        <w:rFonts w:ascii="Arial" w:hAnsi="Arial" w:cs="Arial"/>
        <w:i/>
        <w:sz w:val="16"/>
      </w:rPr>
    </w:pPr>
    <w:r w:rsidRPr="00A46EDE">
      <w:rPr>
        <w:rFonts w:ascii="Arial" w:hAnsi="Arial" w:cs="Arial"/>
        <w:i/>
        <w:snapToGrid w:val="0"/>
        <w:sz w:val="14"/>
        <w:lang w:eastAsia="en-US"/>
      </w:rPr>
      <w:t>(INT18/88259)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2C" w:rsidRDefault="0030042C">
      <w:r>
        <w:separator/>
      </w:r>
    </w:p>
  </w:footnote>
  <w:footnote w:type="continuationSeparator" w:id="0">
    <w:p w:rsidR="0030042C" w:rsidRDefault="0030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9E" w:rsidRPr="00C6444C" w:rsidRDefault="00520B60" w:rsidP="00942941">
    <w:pPr>
      <w:pStyle w:val="Heading1"/>
      <w:tabs>
        <w:tab w:val="clear" w:pos="-144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jc w:val="left"/>
      <w:rPr>
        <w:rFonts w:ascii="Arial" w:hAnsi="Arial" w:cs="Arial"/>
      </w:rPr>
    </w:pPr>
    <w:r>
      <w:rPr>
        <w:noProof/>
      </w:rPr>
      <w:drawing>
        <wp:inline distT="0" distB="0" distL="0" distR="0" wp14:anchorId="652EE3A0" wp14:editId="52DF6F4E">
          <wp:extent cx="1629410" cy="408305"/>
          <wp:effectExtent l="0" t="0" r="8890" b="0"/>
          <wp:docPr id="1" name="Picture 1" descr="DPI logo colou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colou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08305"/>
                  </a:xfrm>
                  <a:prstGeom prst="rect">
                    <a:avLst/>
                  </a:prstGeom>
                  <a:noFill/>
                  <a:ln>
                    <a:noFill/>
                  </a:ln>
                </pic:spPr>
              </pic:pic>
            </a:graphicData>
          </a:graphic>
        </wp:inline>
      </w:drawing>
    </w:r>
    <w:r w:rsidR="00E8519E">
      <w:tab/>
    </w:r>
    <w:r w:rsidR="00E8519E">
      <w:tab/>
    </w:r>
    <w:r w:rsidR="00DC6395">
      <w:rPr>
        <w:rFonts w:ascii="Arial" w:hAnsi="Arial" w:cs="Arial"/>
        <w:color w:val="0070C0"/>
        <w:sz w:val="40"/>
      </w:rPr>
      <w:t>Response induction checklist</w:t>
    </w:r>
    <w:r w:rsidR="00E8519E" w:rsidRPr="00270705">
      <w:rPr>
        <w:rFonts w:ascii="Arial" w:hAnsi="Arial" w:cs="Arial"/>
        <w:sz w:val="40"/>
      </w:rPr>
      <w:t xml:space="preserve"> </w:t>
    </w:r>
  </w:p>
  <w:p w:rsidR="00E8519E" w:rsidRDefault="00E8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340"/>
    <w:multiLevelType w:val="hybridMultilevel"/>
    <w:tmpl w:val="0848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D826FE"/>
    <w:multiLevelType w:val="hybridMultilevel"/>
    <w:tmpl w:val="0E98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0755F"/>
    <w:multiLevelType w:val="hybridMultilevel"/>
    <w:tmpl w:val="81AC2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06CA8"/>
    <w:multiLevelType w:val="hybridMultilevel"/>
    <w:tmpl w:val="4524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01021"/>
    <w:multiLevelType w:val="hybridMultilevel"/>
    <w:tmpl w:val="FB66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E22B74"/>
    <w:multiLevelType w:val="hybridMultilevel"/>
    <w:tmpl w:val="2E40C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E54CD"/>
    <w:multiLevelType w:val="hybridMultilevel"/>
    <w:tmpl w:val="FDE8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8061B2"/>
    <w:multiLevelType w:val="hybridMultilevel"/>
    <w:tmpl w:val="52B66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2333B"/>
    <w:multiLevelType w:val="hybridMultilevel"/>
    <w:tmpl w:val="12D8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5F5D9A"/>
    <w:multiLevelType w:val="hybridMultilevel"/>
    <w:tmpl w:val="49D27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4833EA"/>
    <w:multiLevelType w:val="hybridMultilevel"/>
    <w:tmpl w:val="B3B4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E203E"/>
    <w:multiLevelType w:val="hybridMultilevel"/>
    <w:tmpl w:val="939C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6A7058"/>
    <w:multiLevelType w:val="hybridMultilevel"/>
    <w:tmpl w:val="4278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D76EA"/>
    <w:multiLevelType w:val="hybridMultilevel"/>
    <w:tmpl w:val="7384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9B74C5"/>
    <w:multiLevelType w:val="hybridMultilevel"/>
    <w:tmpl w:val="0192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4A49F4"/>
    <w:multiLevelType w:val="singleLevel"/>
    <w:tmpl w:val="04DE31A8"/>
    <w:lvl w:ilvl="0">
      <w:start w:val="5"/>
      <w:numFmt w:val="bullet"/>
      <w:lvlText w:val="-"/>
      <w:lvlJc w:val="left"/>
      <w:pPr>
        <w:tabs>
          <w:tab w:val="num" w:pos="420"/>
        </w:tabs>
        <w:ind w:left="420" w:hanging="420"/>
      </w:pPr>
      <w:rPr>
        <w:rFonts w:hint="default"/>
      </w:rPr>
    </w:lvl>
  </w:abstractNum>
  <w:abstractNum w:abstractNumId="16">
    <w:nsid w:val="49E5295C"/>
    <w:multiLevelType w:val="hybridMultilevel"/>
    <w:tmpl w:val="8E7C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6D1C68"/>
    <w:multiLevelType w:val="hybridMultilevel"/>
    <w:tmpl w:val="CAC8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96096D"/>
    <w:multiLevelType w:val="hybridMultilevel"/>
    <w:tmpl w:val="A4E8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D31B0"/>
    <w:multiLevelType w:val="hybridMultilevel"/>
    <w:tmpl w:val="1206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E52513"/>
    <w:multiLevelType w:val="hybridMultilevel"/>
    <w:tmpl w:val="619AE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073D70"/>
    <w:multiLevelType w:val="hybridMultilevel"/>
    <w:tmpl w:val="89C00D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5"/>
  </w:num>
  <w:num w:numId="2">
    <w:abstractNumId w:val="1"/>
  </w:num>
  <w:num w:numId="3">
    <w:abstractNumId w:val="5"/>
  </w:num>
  <w:num w:numId="4">
    <w:abstractNumId w:val="17"/>
  </w:num>
  <w:num w:numId="5">
    <w:abstractNumId w:val="14"/>
  </w:num>
  <w:num w:numId="6">
    <w:abstractNumId w:val="11"/>
  </w:num>
  <w:num w:numId="7">
    <w:abstractNumId w:val="10"/>
  </w:num>
  <w:num w:numId="8">
    <w:abstractNumId w:val="7"/>
  </w:num>
  <w:num w:numId="9">
    <w:abstractNumId w:val="3"/>
  </w:num>
  <w:num w:numId="10">
    <w:abstractNumId w:val="16"/>
  </w:num>
  <w:num w:numId="11">
    <w:abstractNumId w:val="20"/>
  </w:num>
  <w:num w:numId="12">
    <w:abstractNumId w:val="4"/>
  </w:num>
  <w:num w:numId="13">
    <w:abstractNumId w:val="6"/>
  </w:num>
  <w:num w:numId="14">
    <w:abstractNumId w:val="21"/>
  </w:num>
  <w:num w:numId="15">
    <w:abstractNumId w:val="9"/>
  </w:num>
  <w:num w:numId="16">
    <w:abstractNumId w:val="12"/>
  </w:num>
  <w:num w:numId="17">
    <w:abstractNumId w:val="2"/>
  </w:num>
  <w:num w:numId="18">
    <w:abstractNumId w:val="8"/>
  </w:num>
  <w:num w:numId="19">
    <w:abstractNumId w:val="19"/>
  </w:num>
  <w:num w:numId="20">
    <w:abstractNumId w:val="18"/>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A6"/>
    <w:rsid w:val="00023C9B"/>
    <w:rsid w:val="00052BE3"/>
    <w:rsid w:val="0006006A"/>
    <w:rsid w:val="00081DBF"/>
    <w:rsid w:val="000C6EC7"/>
    <w:rsid w:val="000D0F45"/>
    <w:rsid w:val="000D380A"/>
    <w:rsid w:val="000D3BD4"/>
    <w:rsid w:val="000E1A13"/>
    <w:rsid w:val="000E7E52"/>
    <w:rsid w:val="000F11BD"/>
    <w:rsid w:val="001873F6"/>
    <w:rsid w:val="00196006"/>
    <w:rsid w:val="001B0069"/>
    <w:rsid w:val="0022638C"/>
    <w:rsid w:val="0023115C"/>
    <w:rsid w:val="00232EAE"/>
    <w:rsid w:val="00270705"/>
    <w:rsid w:val="002E4188"/>
    <w:rsid w:val="002E5DCC"/>
    <w:rsid w:val="0030042C"/>
    <w:rsid w:val="00316D4A"/>
    <w:rsid w:val="00341DAD"/>
    <w:rsid w:val="003978C7"/>
    <w:rsid w:val="003E1FA2"/>
    <w:rsid w:val="003E3B41"/>
    <w:rsid w:val="003E7905"/>
    <w:rsid w:val="004225FC"/>
    <w:rsid w:val="00424EC0"/>
    <w:rsid w:val="0043270B"/>
    <w:rsid w:val="004767B9"/>
    <w:rsid w:val="00520B60"/>
    <w:rsid w:val="00551944"/>
    <w:rsid w:val="005608A1"/>
    <w:rsid w:val="00566559"/>
    <w:rsid w:val="00571A8C"/>
    <w:rsid w:val="0059635C"/>
    <w:rsid w:val="005E18D8"/>
    <w:rsid w:val="005E2568"/>
    <w:rsid w:val="00684C86"/>
    <w:rsid w:val="006A586A"/>
    <w:rsid w:val="006B7CF8"/>
    <w:rsid w:val="006E6B36"/>
    <w:rsid w:val="006F5E1E"/>
    <w:rsid w:val="00706BA5"/>
    <w:rsid w:val="00742463"/>
    <w:rsid w:val="007911A6"/>
    <w:rsid w:val="007E4ADF"/>
    <w:rsid w:val="007F11DA"/>
    <w:rsid w:val="007F5343"/>
    <w:rsid w:val="007F5A9A"/>
    <w:rsid w:val="00855728"/>
    <w:rsid w:val="00874665"/>
    <w:rsid w:val="008C1DE4"/>
    <w:rsid w:val="008C644B"/>
    <w:rsid w:val="008F4EF3"/>
    <w:rsid w:val="00913F0B"/>
    <w:rsid w:val="0092126D"/>
    <w:rsid w:val="00930142"/>
    <w:rsid w:val="00942941"/>
    <w:rsid w:val="00964C55"/>
    <w:rsid w:val="00980C33"/>
    <w:rsid w:val="00985469"/>
    <w:rsid w:val="009D78EB"/>
    <w:rsid w:val="009F3AB4"/>
    <w:rsid w:val="00A13425"/>
    <w:rsid w:val="00A31283"/>
    <w:rsid w:val="00A33395"/>
    <w:rsid w:val="00A46EDE"/>
    <w:rsid w:val="00A51559"/>
    <w:rsid w:val="00A7347B"/>
    <w:rsid w:val="00A73A21"/>
    <w:rsid w:val="00A77E5A"/>
    <w:rsid w:val="00AA68E7"/>
    <w:rsid w:val="00AE28AE"/>
    <w:rsid w:val="00AE5ED9"/>
    <w:rsid w:val="00AF268D"/>
    <w:rsid w:val="00B22AFE"/>
    <w:rsid w:val="00B75E49"/>
    <w:rsid w:val="00B83C2F"/>
    <w:rsid w:val="00B9621A"/>
    <w:rsid w:val="00C16444"/>
    <w:rsid w:val="00C6444C"/>
    <w:rsid w:val="00C90B20"/>
    <w:rsid w:val="00CA1F1F"/>
    <w:rsid w:val="00CF0B91"/>
    <w:rsid w:val="00D12DC9"/>
    <w:rsid w:val="00D2688A"/>
    <w:rsid w:val="00D7365F"/>
    <w:rsid w:val="00D74B54"/>
    <w:rsid w:val="00D96EEC"/>
    <w:rsid w:val="00DC6395"/>
    <w:rsid w:val="00DF5B9C"/>
    <w:rsid w:val="00E6617E"/>
    <w:rsid w:val="00E8519E"/>
    <w:rsid w:val="00EA0881"/>
    <w:rsid w:val="00EB029B"/>
    <w:rsid w:val="00EC256D"/>
    <w:rsid w:val="00EC7D18"/>
    <w:rsid w:val="00F011B9"/>
    <w:rsid w:val="00F279C3"/>
    <w:rsid w:val="00F42DA0"/>
    <w:rsid w:val="00F4719D"/>
    <w:rsid w:val="00F5547C"/>
    <w:rsid w:val="00F704D6"/>
    <w:rsid w:val="00F71220"/>
    <w:rsid w:val="00F8673A"/>
    <w:rsid w:val="00FA70F5"/>
    <w:rsid w:val="00FA7FDF"/>
    <w:rsid w:val="00FB7A47"/>
    <w:rsid w:val="00FC0F6D"/>
    <w:rsid w:val="00FF6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B54"/>
  </w:style>
  <w:style w:type="paragraph" w:styleId="Heading1">
    <w:name w:val="heading 1"/>
    <w:basedOn w:val="Normal"/>
    <w:next w:val="Normal"/>
    <w:qFormat/>
    <w:rsid w:val="00D74B54"/>
    <w:pPr>
      <w:tabs>
        <w:tab w:val="left" w:pos="-144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spacing w:before="120"/>
      <w:ind w:left="567" w:hanging="567"/>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eneralForm">
    <w:name w:val="General Form"/>
    <w:rsid w:val="00D74B5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spacing w:line="360" w:lineRule="auto"/>
    </w:pPr>
    <w:rPr>
      <w:rFonts w:ascii="Arial" w:hAnsi="Arial"/>
      <w:sz w:val="24"/>
    </w:rPr>
  </w:style>
  <w:style w:type="paragraph" w:styleId="Header">
    <w:name w:val="header"/>
    <w:basedOn w:val="Normal"/>
    <w:rsid w:val="00D74B54"/>
    <w:pPr>
      <w:tabs>
        <w:tab w:val="center" w:pos="4153"/>
        <w:tab w:val="right" w:pos="8306"/>
      </w:tabs>
    </w:pPr>
  </w:style>
  <w:style w:type="character" w:styleId="PageNumber">
    <w:name w:val="page number"/>
    <w:basedOn w:val="DefaultParagraphFont"/>
    <w:rsid w:val="00D74B54"/>
  </w:style>
  <w:style w:type="paragraph" w:styleId="Footer">
    <w:name w:val="footer"/>
    <w:basedOn w:val="Normal"/>
    <w:rsid w:val="00D74B54"/>
    <w:pPr>
      <w:tabs>
        <w:tab w:val="center" w:pos="4153"/>
        <w:tab w:val="right" w:pos="8306"/>
      </w:tabs>
    </w:pPr>
  </w:style>
  <w:style w:type="table" w:styleId="TableGrid">
    <w:name w:val="Table Grid"/>
    <w:basedOn w:val="TableNormal"/>
    <w:rsid w:val="00942941"/>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styleId="BodyText">
    <w:name w:val="Body Text"/>
    <w:basedOn w:val="Normal"/>
    <w:link w:val="BodyTextChar"/>
    <w:rsid w:val="00DC6395"/>
    <w:pPr>
      <w:spacing w:after="120"/>
    </w:pPr>
    <w:rPr>
      <w:sz w:val="24"/>
    </w:rPr>
  </w:style>
  <w:style w:type="character" w:customStyle="1" w:styleId="BodyTextChar">
    <w:name w:val="Body Text Char"/>
    <w:link w:val="BodyText"/>
    <w:rsid w:val="00DC6395"/>
    <w:rPr>
      <w:sz w:val="24"/>
    </w:rPr>
  </w:style>
  <w:style w:type="table" w:styleId="LightList-Accent1">
    <w:name w:val="Light List Accent 1"/>
    <w:basedOn w:val="TableNormal"/>
    <w:uiPriority w:val="61"/>
    <w:rsid w:val="00DC639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ubtitle">
    <w:name w:val="Subtitle"/>
    <w:basedOn w:val="Normal"/>
    <w:link w:val="SubtitleChar"/>
    <w:qFormat/>
    <w:rsid w:val="00DC6395"/>
    <w:pPr>
      <w:spacing w:before="60" w:after="60"/>
    </w:pPr>
    <w:rPr>
      <w:rFonts w:ascii="Arial Bold" w:hAnsi="Arial Bold"/>
      <w:b/>
      <w:caps/>
    </w:rPr>
  </w:style>
  <w:style w:type="character" w:customStyle="1" w:styleId="SubtitleChar">
    <w:name w:val="Subtitle Char"/>
    <w:link w:val="Subtitle"/>
    <w:rsid w:val="00DC6395"/>
    <w:rPr>
      <w:rFonts w:ascii="Arial Bold" w:hAnsi="Arial Bold"/>
      <w:b/>
      <w:caps/>
    </w:rPr>
  </w:style>
  <w:style w:type="paragraph" w:styleId="BalloonText">
    <w:name w:val="Balloon Text"/>
    <w:basedOn w:val="Normal"/>
    <w:link w:val="BalloonTextChar"/>
    <w:rsid w:val="00DC6395"/>
    <w:rPr>
      <w:rFonts w:ascii="Tahoma" w:hAnsi="Tahoma" w:cs="Tahoma"/>
      <w:sz w:val="16"/>
      <w:szCs w:val="16"/>
    </w:rPr>
  </w:style>
  <w:style w:type="character" w:customStyle="1" w:styleId="BalloonTextChar">
    <w:name w:val="Balloon Text Char"/>
    <w:link w:val="BalloonText"/>
    <w:rsid w:val="00DC6395"/>
    <w:rPr>
      <w:rFonts w:ascii="Tahoma" w:hAnsi="Tahoma" w:cs="Tahoma"/>
      <w:sz w:val="16"/>
      <w:szCs w:val="16"/>
    </w:rPr>
  </w:style>
  <w:style w:type="character" w:styleId="Hyperlink">
    <w:name w:val="Hyperlink"/>
    <w:rsid w:val="00DC6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B54"/>
  </w:style>
  <w:style w:type="paragraph" w:styleId="Heading1">
    <w:name w:val="heading 1"/>
    <w:basedOn w:val="Normal"/>
    <w:next w:val="Normal"/>
    <w:qFormat/>
    <w:rsid w:val="00D74B54"/>
    <w:pPr>
      <w:tabs>
        <w:tab w:val="left" w:pos="-144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spacing w:before="120"/>
      <w:ind w:left="567" w:hanging="567"/>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eneralForm">
    <w:name w:val="General Form"/>
    <w:rsid w:val="00D74B5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uppressAutoHyphens/>
      <w:spacing w:line="360" w:lineRule="auto"/>
    </w:pPr>
    <w:rPr>
      <w:rFonts w:ascii="Arial" w:hAnsi="Arial"/>
      <w:sz w:val="24"/>
    </w:rPr>
  </w:style>
  <w:style w:type="paragraph" w:styleId="Header">
    <w:name w:val="header"/>
    <w:basedOn w:val="Normal"/>
    <w:rsid w:val="00D74B54"/>
    <w:pPr>
      <w:tabs>
        <w:tab w:val="center" w:pos="4153"/>
        <w:tab w:val="right" w:pos="8306"/>
      </w:tabs>
    </w:pPr>
  </w:style>
  <w:style w:type="character" w:styleId="PageNumber">
    <w:name w:val="page number"/>
    <w:basedOn w:val="DefaultParagraphFont"/>
    <w:rsid w:val="00D74B54"/>
  </w:style>
  <w:style w:type="paragraph" w:styleId="Footer">
    <w:name w:val="footer"/>
    <w:basedOn w:val="Normal"/>
    <w:rsid w:val="00D74B54"/>
    <w:pPr>
      <w:tabs>
        <w:tab w:val="center" w:pos="4153"/>
        <w:tab w:val="right" w:pos="8306"/>
      </w:tabs>
    </w:pPr>
  </w:style>
  <w:style w:type="table" w:styleId="TableGrid">
    <w:name w:val="Table Grid"/>
    <w:basedOn w:val="TableNormal"/>
    <w:rsid w:val="00942941"/>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styleId="BodyText">
    <w:name w:val="Body Text"/>
    <w:basedOn w:val="Normal"/>
    <w:link w:val="BodyTextChar"/>
    <w:rsid w:val="00DC6395"/>
    <w:pPr>
      <w:spacing w:after="120"/>
    </w:pPr>
    <w:rPr>
      <w:sz w:val="24"/>
    </w:rPr>
  </w:style>
  <w:style w:type="character" w:customStyle="1" w:styleId="BodyTextChar">
    <w:name w:val="Body Text Char"/>
    <w:link w:val="BodyText"/>
    <w:rsid w:val="00DC6395"/>
    <w:rPr>
      <w:sz w:val="24"/>
    </w:rPr>
  </w:style>
  <w:style w:type="table" w:styleId="LightList-Accent1">
    <w:name w:val="Light List Accent 1"/>
    <w:basedOn w:val="TableNormal"/>
    <w:uiPriority w:val="61"/>
    <w:rsid w:val="00DC639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ubtitle">
    <w:name w:val="Subtitle"/>
    <w:basedOn w:val="Normal"/>
    <w:link w:val="SubtitleChar"/>
    <w:qFormat/>
    <w:rsid w:val="00DC6395"/>
    <w:pPr>
      <w:spacing w:before="60" w:after="60"/>
    </w:pPr>
    <w:rPr>
      <w:rFonts w:ascii="Arial Bold" w:hAnsi="Arial Bold"/>
      <w:b/>
      <w:caps/>
    </w:rPr>
  </w:style>
  <w:style w:type="character" w:customStyle="1" w:styleId="SubtitleChar">
    <w:name w:val="Subtitle Char"/>
    <w:link w:val="Subtitle"/>
    <w:rsid w:val="00DC6395"/>
    <w:rPr>
      <w:rFonts w:ascii="Arial Bold" w:hAnsi="Arial Bold"/>
      <w:b/>
      <w:caps/>
    </w:rPr>
  </w:style>
  <w:style w:type="paragraph" w:styleId="BalloonText">
    <w:name w:val="Balloon Text"/>
    <w:basedOn w:val="Normal"/>
    <w:link w:val="BalloonTextChar"/>
    <w:rsid w:val="00DC6395"/>
    <w:rPr>
      <w:rFonts w:ascii="Tahoma" w:hAnsi="Tahoma" w:cs="Tahoma"/>
      <w:sz w:val="16"/>
      <w:szCs w:val="16"/>
    </w:rPr>
  </w:style>
  <w:style w:type="character" w:customStyle="1" w:styleId="BalloonTextChar">
    <w:name w:val="Balloon Text Char"/>
    <w:link w:val="BalloonText"/>
    <w:rsid w:val="00DC6395"/>
    <w:rPr>
      <w:rFonts w:ascii="Tahoma" w:hAnsi="Tahoma" w:cs="Tahoma"/>
      <w:sz w:val="16"/>
      <w:szCs w:val="16"/>
    </w:rPr>
  </w:style>
  <w:style w:type="character" w:styleId="Hyperlink">
    <w:name w:val="Hyperlink"/>
    <w:rsid w:val="00DC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assetno?queries_assetid_query=2518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Response induction checklist</vt:lpstr>
    </vt:vector>
  </TitlesOfParts>
  <Company>NSW Department of Primary Industries</Company>
  <LinksUpToDate>false</LinksUpToDate>
  <CharactersWithSpaces>3914</CharactersWithSpaces>
  <SharedDoc>false</SharedDoc>
  <HLinks>
    <vt:vector size="6" baseType="variant">
      <vt:variant>
        <vt:i4>2228326</vt:i4>
      </vt:variant>
      <vt:variant>
        <vt:i4>0</vt:i4>
      </vt:variant>
      <vt:variant>
        <vt:i4>0</vt:i4>
      </vt:variant>
      <vt:variant>
        <vt:i4>5</vt:i4>
      </vt:variant>
      <vt:variant>
        <vt:lpwstr>https://www.dpi.nsw.gov.au/assetno?queries_assetid_query=251862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induction checklist</dc:title>
  <dc:creator>NSW Department of Primary Industries</dc:creator>
  <cp:lastModifiedBy>Joanne Loughlin</cp:lastModifiedBy>
  <cp:revision>5</cp:revision>
  <dcterms:created xsi:type="dcterms:W3CDTF">2018-06-06T04:10:00Z</dcterms:created>
  <dcterms:modified xsi:type="dcterms:W3CDTF">2018-06-06T04:13:00Z</dcterms:modified>
</cp:coreProperties>
</file>