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53" w:rsidRDefault="00EC7F53" w:rsidP="005403C0">
      <w:r w:rsidRPr="0057113A">
        <w:rPr>
          <w:rFonts w:eastAsia="Times New Roman"/>
          <w:b/>
        </w:rPr>
        <w:t>Table 2:</w:t>
      </w:r>
      <w:r w:rsidRPr="0057113A">
        <w:rPr>
          <w:rFonts w:eastAsia="Times New Roman"/>
        </w:rPr>
        <w:t xml:space="preserve"> </w:t>
      </w:r>
      <w:r w:rsidRPr="009C4420">
        <w:rPr>
          <w:rFonts w:eastAsia="Times New Roman"/>
          <w:b/>
        </w:rPr>
        <w:t>Farm biosecurity checklist for schools.</w:t>
      </w:r>
      <w:r w:rsidRPr="0057113A">
        <w:rPr>
          <w:b/>
        </w:rPr>
        <w:t xml:space="preserve"> </w:t>
      </w:r>
      <w:r w:rsidRPr="0057113A">
        <w:t xml:space="preserve">In the table below, respond to the checklist statements by selecting either the ‘Yes’ or ‘No’ </w:t>
      </w:r>
      <w:r>
        <w:t>column</w:t>
      </w:r>
      <w:r w:rsidRPr="0057113A">
        <w:t xml:space="preserve"> adjacent.</w:t>
      </w:r>
    </w:p>
    <w:p w:rsidR="005403C0" w:rsidRPr="0057113A" w:rsidRDefault="005403C0" w:rsidP="005403C0"/>
    <w:tbl>
      <w:tblPr>
        <w:tblW w:w="1414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6" w:space="0" w:color="1F497D"/>
          <w:insideV w:val="single" w:sz="6" w:space="0" w:color="1F497D"/>
        </w:tblBorders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7196"/>
        <w:gridCol w:w="992"/>
        <w:gridCol w:w="992"/>
        <w:gridCol w:w="4962"/>
      </w:tblGrid>
      <w:tr w:rsidR="00B82B82" w:rsidRPr="0057113A" w:rsidTr="00B82B82">
        <w:trPr>
          <w:tblHeader/>
        </w:trPr>
        <w:tc>
          <w:tcPr>
            <w:tcW w:w="7196" w:type="dxa"/>
            <w:tcBorders>
              <w:top w:val="single" w:sz="4" w:space="0" w:color="1F497D"/>
              <w:bottom w:val="single" w:sz="6" w:space="0" w:color="1F497D"/>
            </w:tcBorders>
            <w:shd w:val="clear" w:color="auto" w:fill="1F497D"/>
            <w:tcMar>
              <w:top w:w="113" w:type="dxa"/>
              <w:bottom w:w="113" w:type="dxa"/>
            </w:tcMar>
            <w:vAlign w:val="center"/>
          </w:tcPr>
          <w:p w:rsidR="00EC7F53" w:rsidRPr="0057113A" w:rsidRDefault="00EC7F53" w:rsidP="005403C0">
            <w:pPr>
              <w:rPr>
                <w:b/>
              </w:rPr>
            </w:pPr>
            <w:r w:rsidRPr="005403C0">
              <w:rPr>
                <w:color w:val="FFFFFF" w:themeColor="background1"/>
              </w:rPr>
              <w:t>Farm biosecurity category and questions</w:t>
            </w:r>
          </w:p>
        </w:tc>
        <w:tc>
          <w:tcPr>
            <w:tcW w:w="992" w:type="dxa"/>
            <w:tcBorders>
              <w:top w:val="single" w:sz="4" w:space="0" w:color="1F497D"/>
              <w:bottom w:val="single" w:sz="6" w:space="0" w:color="1F497D"/>
            </w:tcBorders>
            <w:shd w:val="clear" w:color="auto" w:fill="1F497D"/>
            <w:tcMar>
              <w:top w:w="113" w:type="dxa"/>
              <w:bottom w:w="113" w:type="dxa"/>
            </w:tcMar>
            <w:vAlign w:val="center"/>
          </w:tcPr>
          <w:p w:rsidR="00EC7F53" w:rsidRPr="005403C0" w:rsidRDefault="00EC7F53" w:rsidP="005403C0">
            <w:pPr>
              <w:rPr>
                <w:b/>
                <w:color w:val="FFFFFF" w:themeColor="background1"/>
              </w:rPr>
            </w:pPr>
            <w:r w:rsidRPr="005403C0">
              <w:rPr>
                <w:color w:val="FFFFFF" w:themeColor="background1"/>
              </w:rPr>
              <w:t>Yes</w:t>
            </w:r>
          </w:p>
        </w:tc>
        <w:tc>
          <w:tcPr>
            <w:tcW w:w="992" w:type="dxa"/>
            <w:tcBorders>
              <w:top w:val="single" w:sz="4" w:space="0" w:color="1F497D"/>
              <w:bottom w:val="single" w:sz="6" w:space="0" w:color="1F497D"/>
            </w:tcBorders>
            <w:shd w:val="clear" w:color="auto" w:fill="1F497D"/>
            <w:tcMar>
              <w:top w:w="113" w:type="dxa"/>
              <w:bottom w:w="113" w:type="dxa"/>
            </w:tcMar>
            <w:vAlign w:val="center"/>
          </w:tcPr>
          <w:p w:rsidR="00EC7F53" w:rsidRPr="005403C0" w:rsidRDefault="00EC7F53" w:rsidP="005403C0">
            <w:pPr>
              <w:rPr>
                <w:b/>
                <w:color w:val="FFFFFF" w:themeColor="background1"/>
              </w:rPr>
            </w:pPr>
            <w:r w:rsidRPr="005403C0">
              <w:rPr>
                <w:color w:val="FFFFFF" w:themeColor="background1"/>
              </w:rPr>
              <w:t>No</w:t>
            </w:r>
          </w:p>
        </w:tc>
        <w:tc>
          <w:tcPr>
            <w:tcW w:w="4962" w:type="dxa"/>
            <w:tcBorders>
              <w:top w:val="single" w:sz="4" w:space="0" w:color="1F497D"/>
              <w:bottom w:val="single" w:sz="6" w:space="0" w:color="1F497D"/>
            </w:tcBorders>
            <w:shd w:val="clear" w:color="auto" w:fill="1F497D"/>
            <w:tcMar>
              <w:top w:w="113" w:type="dxa"/>
              <w:bottom w:w="113" w:type="dxa"/>
            </w:tcMar>
          </w:tcPr>
          <w:p w:rsidR="00EC7F53" w:rsidRPr="005403C0" w:rsidRDefault="00EC7F53" w:rsidP="005403C0">
            <w:pPr>
              <w:rPr>
                <w:color w:val="FFFFFF" w:themeColor="background1"/>
              </w:rPr>
            </w:pPr>
            <w:r w:rsidRPr="005403C0">
              <w:rPr>
                <w:color w:val="FFFFFF" w:themeColor="background1"/>
              </w:rPr>
              <w:t>Action plan</w:t>
            </w:r>
          </w:p>
        </w:tc>
      </w:tr>
      <w:tr w:rsidR="006C03A9" w:rsidRPr="0057113A" w:rsidTr="0041487B">
        <w:trPr>
          <w:trHeight w:val="469"/>
        </w:trPr>
        <w:tc>
          <w:tcPr>
            <w:tcW w:w="14142" w:type="dxa"/>
            <w:gridSpan w:val="4"/>
            <w:tcBorders>
              <w:top w:val="single" w:sz="6" w:space="0" w:color="1F497D"/>
            </w:tcBorders>
            <w:tcMar>
              <w:top w:w="113" w:type="dxa"/>
              <w:bottom w:w="113" w:type="dxa"/>
            </w:tcMar>
            <w:vAlign w:val="center"/>
          </w:tcPr>
          <w:p w:rsidR="006C03A9" w:rsidRPr="0057113A" w:rsidRDefault="006C03A9" w:rsidP="005403C0">
            <w:r w:rsidRPr="00256247">
              <w:rPr>
                <w:b/>
                <w:color w:val="1F497D" w:themeColor="text2"/>
              </w:rPr>
              <w:t>Livestock biosecurity</w:t>
            </w:r>
          </w:p>
        </w:tc>
      </w:tr>
      <w:tr w:rsidR="00EC7F53" w:rsidRPr="00DF0B53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EC7F53" w:rsidP="005403C0">
            <w:r w:rsidRPr="00DF0B53">
              <w:t>Livestock arriving at the school are kept separately from existing livestock for at least 3 weeks to prevent introduction and spread of pests and disease and allow time for testing and / or treatment.</w:t>
            </w:r>
          </w:p>
        </w:tc>
        <w:bookmarkStart w:id="0" w:name="_GoBack"/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2"/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bookmarkEnd w:id="1"/>
            <w:bookmarkEnd w:id="0"/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EC7F53" w:rsidRPr="005403C0" w:rsidRDefault="005403C0" w:rsidP="00061C9D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="00061C9D">
              <w:t> </w:t>
            </w:r>
            <w:r w:rsidR="00061C9D">
              <w:t> </w:t>
            </w:r>
            <w:r w:rsidR="00061C9D">
              <w:t> </w:t>
            </w:r>
            <w:r w:rsidR="00061C9D">
              <w:t> </w:t>
            </w:r>
            <w:r w:rsidR="00061C9D">
              <w:t> </w:t>
            </w:r>
            <w:r w:rsidRPr="005403C0">
              <w:fldChar w:fldCharType="end"/>
            </w:r>
          </w:p>
        </w:tc>
      </w:tr>
      <w:tr w:rsidR="00EC7F53" w:rsidRPr="00DF0B53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EC7F53" w:rsidP="005403C0">
            <w:r w:rsidRPr="00DF0B53">
              <w:t>The boundary fences are regularly inspected and maintained.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5403C0" w:rsidP="005403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F53" w:rsidRPr="00DF0B53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EC7F53" w:rsidP="005403C0">
            <w:r w:rsidRPr="00DF0B53">
              <w:t>School staff request a National Animal Health Statement from the vendor and relevant to the species being purchased, when buying new livestock</w:t>
            </w:r>
            <w:r>
              <w:t>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5403C0" w:rsidP="005403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F53" w:rsidRPr="00DF0B53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EC7F53" w:rsidP="005403C0">
            <w:r w:rsidRPr="00DF0B53">
              <w:t>The school has a Property Identification Code (PIC).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5403C0" w:rsidP="005403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F53" w:rsidRPr="00DF0B53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EC7F53" w:rsidP="005403C0">
            <w:r w:rsidRPr="00DF0B53">
              <w:t>School staff keep records of livestock movements (on and</w:t>
            </w:r>
            <w:r w:rsidRPr="005403C0">
              <w:t xml:space="preserve"> off farm) to allow for trace-back of livestock movements including notifying the National Livestock Identification Scheme for the movement of sheep, ca</w:t>
            </w:r>
            <w:r w:rsidRPr="00DF0B53">
              <w:t>ttle and goats.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EC7F53" w:rsidRPr="005403C0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EC7F53" w:rsidRPr="00DF0B53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EC7F53" w:rsidP="005403C0">
            <w:r w:rsidRPr="00DF0B53">
              <w:t>The school has a current Livestock Introduction plan that includes the health status of livestock and a checklist of procedures to follow in collaboration with a local veterinarian.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AA396B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EC7F53" w:rsidRPr="00DF0B53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AA396B" w:rsidRPr="0057113A" w:rsidTr="00B82B82">
        <w:trPr>
          <w:trHeight w:val="459"/>
        </w:trPr>
        <w:tc>
          <w:tcPr>
            <w:tcW w:w="14142" w:type="dxa"/>
            <w:gridSpan w:val="4"/>
            <w:tcMar>
              <w:top w:w="113" w:type="dxa"/>
              <w:bottom w:w="113" w:type="dxa"/>
            </w:tcMar>
            <w:vAlign w:val="center"/>
          </w:tcPr>
          <w:p w:rsidR="00AA396B" w:rsidRPr="00AA396B" w:rsidRDefault="00AA396B" w:rsidP="00256247">
            <w:pPr>
              <w:pStyle w:val="Heading2"/>
              <w:rPr>
                <w:color w:val="auto"/>
                <w:sz w:val="24"/>
              </w:rPr>
            </w:pPr>
            <w:r w:rsidRPr="00DF0B53">
              <w:t>Plant/seed/animal feed/human food movement and storage</w:t>
            </w:r>
          </w:p>
        </w:tc>
      </w:tr>
      <w:tr w:rsidR="005403C0" w:rsidRPr="0057113A" w:rsidTr="00B82B82">
        <w:trPr>
          <w:trHeight w:val="691"/>
        </w:trPr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 xml:space="preserve">The school is a member of the on-farm food safety program </w:t>
            </w:r>
            <w:hyperlink r:id="rId7" w:history="1">
              <w:r w:rsidRPr="0073347C">
                <w:rPr>
                  <w:rStyle w:val="Hyperlink"/>
                </w:rPr>
                <w:t>Livestock Production Assurance</w:t>
              </w:r>
            </w:hyperlink>
            <w:r w:rsidRPr="0073347C">
              <w:rPr>
                <w:rStyle w:val="Hyperlink"/>
              </w:rPr>
              <w:t xml:space="preserve"> </w:t>
            </w:r>
            <w:r w:rsidRPr="0057113A">
              <w:t>(LPA)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data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403C0" w:rsidRDefault="005403C0" w:rsidP="00B82B82"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AD33CB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lastRenderedPageBreak/>
              <w:t>School staff are aware of what feeds may or may not be fed to particular livestock in order to prevent emergency animal diseases.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jc w:val="center"/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 xml:space="preserve"> data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School staff request vendor declarations/quality assurance documents when buying new seed or plants or animal feed.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ta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School staff ensure plant mater</w:t>
            </w:r>
            <w:r>
              <w:t xml:space="preserve">ial for animal feed such as hay </w:t>
            </w:r>
            <w:r w:rsidRPr="0057113A">
              <w:t>has been certified as free of weed seeds.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School staff regularly inspect seed/animal feed/human food storage areas for pests and diseases and take appropriate action, for example, mice carry a range of infectious diseases that can be transferred to humans and animals.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If yes above, school staff record these inspections even if they found nothing of note.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jc w:val="center"/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 xml:space="preserve"> data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>
              <w:rPr>
                <w:color w:val="FFFFFF"/>
              </w:rPr>
              <w:t>N</w:t>
            </w:r>
            <w:r w:rsidRPr="0057113A">
              <w:rPr>
                <w:color w:val="FFFFFF"/>
              </w:rPr>
              <w:t>a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Schools comply with the Stock Foods Act including prohibition of feed that may have come in contact with meat material.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School staff keep records of the use of seed/animal feed/human food that would allow for trace-back.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>
              <w:rPr>
                <w:color w:val="FFFFFF"/>
              </w:rPr>
              <w:t>o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14142" w:type="dxa"/>
            <w:gridSpan w:val="4"/>
            <w:tcMar>
              <w:top w:w="113" w:type="dxa"/>
              <w:bottom w:w="113" w:type="dxa"/>
            </w:tcMar>
            <w:vAlign w:val="center"/>
          </w:tcPr>
          <w:p w:rsidR="005403C0" w:rsidRPr="00AA396B" w:rsidRDefault="005403C0" w:rsidP="005403C0">
            <w:pPr>
              <w:rPr>
                <w:sz w:val="24"/>
              </w:rPr>
            </w:pPr>
            <w:r w:rsidRPr="00256247">
              <w:rPr>
                <w:b/>
                <w:color w:val="1F497D" w:themeColor="text2"/>
              </w:rPr>
              <w:t xml:space="preserve">People, vehicles and equipment </w:t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Farm biosecurity signage is used to direct all farm users to designated parking areas.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rPr>
          <w:trHeight w:val="549"/>
        </w:trPr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A register of visitors to the school is used.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School staff control where visitors can go in the school.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ta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lastRenderedPageBreak/>
              <w:t xml:space="preserve">Hand washing facilities and instructions for the washing of hands, before and after handling animals, are available at entry and exit. 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All farm users that enter production areas are required to wear clean footwear and clothing</w:t>
            </w:r>
            <w:r>
              <w:t xml:space="preserve"> eg overalls</w:t>
            </w:r>
            <w:r w:rsidRPr="0057113A">
              <w:t>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Machinery, equipment and vehicles are cleaned down between uses (for livestock, crops and pastures).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rPr>
          <w:trHeight w:val="529"/>
        </w:trPr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A clean down area for vehicles, eq</w:t>
            </w:r>
            <w:r>
              <w:t>uipment and people is available.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If yes above, school staff ensure that all farm users use this facility.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14142" w:type="dxa"/>
            <w:gridSpan w:val="4"/>
            <w:tcMar>
              <w:top w:w="113" w:type="dxa"/>
              <w:bottom w:w="113" w:type="dxa"/>
            </w:tcMar>
            <w:vAlign w:val="center"/>
          </w:tcPr>
          <w:p w:rsidR="005403C0" w:rsidRPr="00AA396B" w:rsidRDefault="005403C0" w:rsidP="005403C0">
            <w:r w:rsidRPr="00B82B82">
              <w:rPr>
                <w:b/>
                <w:color w:val="1F497D" w:themeColor="text2"/>
              </w:rPr>
              <w:t>Water</w:t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Drinking water resources are managed to minimise the risk of spread of pests and diseases between properties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rPr>
          <w:trHeight w:val="442"/>
        </w:trPr>
        <w:tc>
          <w:tcPr>
            <w:tcW w:w="14142" w:type="dxa"/>
            <w:gridSpan w:val="4"/>
            <w:tcMar>
              <w:top w:w="113" w:type="dxa"/>
              <w:bottom w:w="113" w:type="dxa"/>
            </w:tcMar>
            <w:vAlign w:val="center"/>
          </w:tcPr>
          <w:p w:rsidR="005403C0" w:rsidRPr="00AA396B" w:rsidRDefault="005403C0" w:rsidP="005403C0">
            <w:pPr>
              <w:pStyle w:val="Heading2"/>
              <w:rPr>
                <w:color w:val="auto"/>
                <w:sz w:val="24"/>
              </w:rPr>
            </w:pPr>
            <w:r w:rsidRPr="00DF0B53">
              <w:t>Feral animals, pests, weeds and diseases</w:t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 xml:space="preserve">School staff regularly inspect livestock, crops, and pastures for the presence of pests and diseases. 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>
              <w:rPr>
                <w:color w:val="FFFFFF"/>
              </w:rPr>
              <w:t>v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If yes above, school staff record these inspections even if they found nothing of note.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jc w:val="center"/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 xml:space="preserve"> data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CE387C" w:rsidP="00B82B82">
            <w:pPr>
              <w:jc w:val="center"/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="005403C0" w:rsidRPr="0057113A">
              <w:rPr>
                <w:color w:val="FFFFFF"/>
              </w:rPr>
              <w:t>data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 xml:space="preserve">School staff know the health status of school livestock/crops/pastures and how to protect these from pests/weeds/diseases eg vaccination of livestock, spraying of crops, removal of weeds. 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 xml:space="preserve">School staff know how to manage sick animals in consultation with a </w:t>
            </w:r>
            <w:r w:rsidRPr="0057113A">
              <w:lastRenderedPageBreak/>
              <w:t xml:space="preserve">veterinarian. 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jc w:val="center"/>
              <w:rPr>
                <w:color w:val="FFFFFF"/>
              </w:rPr>
            </w:pPr>
            <w:r w:rsidRPr="00BF4699"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 xml:space="preserve"> data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jc w:val="center"/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 xml:space="preserve"> data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lastRenderedPageBreak/>
              <w:t>School staff know how to manage unhealthy crops/pastures.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 xml:space="preserve">School staff keep records of drugs/chemicals used to treat livestock/crops/pastures. 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School staff control feral animals and weeds on the school grounds and record these control activities.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ta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7113A">
              <w:t>School staff work with neighbours to control feral animals and weeds in the local area and record these control activities.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ta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14142" w:type="dxa"/>
            <w:gridSpan w:val="4"/>
            <w:tcMar>
              <w:top w:w="113" w:type="dxa"/>
              <w:bottom w:w="113" w:type="dxa"/>
            </w:tcMar>
          </w:tcPr>
          <w:p w:rsidR="005403C0" w:rsidRPr="00AA396B" w:rsidRDefault="005403C0" w:rsidP="005403C0">
            <w:pPr>
              <w:pStyle w:val="Heading2"/>
              <w:rPr>
                <w:color w:val="auto"/>
                <w:sz w:val="24"/>
              </w:rPr>
            </w:pPr>
            <w:r>
              <w:t>Waste management</w:t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</w:tcPr>
          <w:p w:rsidR="005403C0" w:rsidRPr="0057113A" w:rsidRDefault="005403C0" w:rsidP="005403C0">
            <w:r w:rsidRPr="0057113A">
              <w:t>School staff dispose of livestock carcasses and all manure in accordance with environmental and public health legislation.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  <w:r w:rsidRPr="0057113A">
              <w:rPr>
                <w:color w:val="FFFFFF"/>
              </w:rPr>
              <w:t>data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rPr>
          <w:trHeight w:val="516"/>
        </w:trPr>
        <w:tc>
          <w:tcPr>
            <w:tcW w:w="7196" w:type="dxa"/>
            <w:tcMar>
              <w:top w:w="113" w:type="dxa"/>
              <w:bottom w:w="113" w:type="dxa"/>
            </w:tcMar>
          </w:tcPr>
          <w:p w:rsidR="005403C0" w:rsidRPr="009C4420" w:rsidRDefault="005403C0" w:rsidP="005403C0">
            <w:r w:rsidRPr="009C4420">
              <w:t>School staff dispose of plant waste in a manner that minimises the risk of the spread of pests, weeds and diseases.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B82B82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B82B82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rPr>
          <w:trHeight w:val="27"/>
        </w:trPr>
        <w:tc>
          <w:tcPr>
            <w:tcW w:w="7196" w:type="dxa"/>
            <w:tcMar>
              <w:top w:w="113" w:type="dxa"/>
              <w:bottom w:w="113" w:type="dxa"/>
            </w:tcMar>
          </w:tcPr>
          <w:p w:rsidR="005403C0" w:rsidRPr="0057113A" w:rsidRDefault="005403C0" w:rsidP="005403C0">
            <w:r w:rsidRPr="0057113A">
              <w:t>The farm rubbish dump is fenced off.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  <w:tr w:rsidR="005403C0" w:rsidRPr="0057113A" w:rsidTr="00B82B82">
        <w:tc>
          <w:tcPr>
            <w:tcW w:w="14142" w:type="dxa"/>
            <w:gridSpan w:val="4"/>
            <w:tcMar>
              <w:top w:w="113" w:type="dxa"/>
              <w:bottom w:w="113" w:type="dxa"/>
            </w:tcMar>
          </w:tcPr>
          <w:p w:rsidR="005403C0" w:rsidRPr="00AA396B" w:rsidRDefault="005403C0" w:rsidP="005403C0">
            <w:pPr>
              <w:pStyle w:val="Heading2"/>
            </w:pPr>
            <w:r w:rsidRPr="00AA396B">
              <w:t>Emergency planning</w:t>
            </w:r>
          </w:p>
        </w:tc>
      </w:tr>
      <w:tr w:rsidR="005403C0" w:rsidRPr="0057113A" w:rsidTr="00B82B82">
        <w:tc>
          <w:tcPr>
            <w:tcW w:w="7196" w:type="dxa"/>
            <w:tcMar>
              <w:top w:w="113" w:type="dxa"/>
              <w:bottom w:w="113" w:type="dxa"/>
            </w:tcMar>
          </w:tcPr>
          <w:p w:rsidR="005403C0" w:rsidRPr="0057113A" w:rsidRDefault="005403C0" w:rsidP="005403C0">
            <w:r w:rsidRPr="0057113A">
              <w:t>The school has a current Emergency plan that covers all potential risks to the property and animals kept on site, including, bushfire, flood, biosecurity, utility supply interruption and evacuation procedures.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B82B82">
            <w:pPr>
              <w:rPr>
                <w:color w:val="FFFFFF"/>
              </w:rPr>
            </w:pPr>
            <w:r w:rsidRPr="00BF469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699">
              <w:instrText xml:space="preserve"> FORMCHECKBOX </w:instrText>
            </w:r>
            <w:r w:rsidR="009E78F1">
              <w:fldChar w:fldCharType="separate"/>
            </w:r>
            <w:r w:rsidRPr="00BF4699">
              <w:fldChar w:fldCharType="end"/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  <w:vAlign w:val="center"/>
          </w:tcPr>
          <w:p w:rsidR="005403C0" w:rsidRPr="0057113A" w:rsidRDefault="005403C0" w:rsidP="005403C0">
            <w:r w:rsidRPr="005403C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3C0">
              <w:instrText xml:space="preserve"> FORMTEXT </w:instrText>
            </w:r>
            <w:r w:rsidRPr="005403C0">
              <w:fldChar w:fldCharType="separate"/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rPr>
                <w:noProof/>
              </w:rPr>
              <w:t> </w:t>
            </w:r>
            <w:r w:rsidRPr="005403C0">
              <w:fldChar w:fldCharType="end"/>
            </w:r>
          </w:p>
        </w:tc>
      </w:tr>
    </w:tbl>
    <w:p w:rsidR="00EC7F53" w:rsidRPr="0057113A" w:rsidRDefault="00EC7F53" w:rsidP="005403C0"/>
    <w:p w:rsidR="003C1B8D" w:rsidRDefault="009E78F1" w:rsidP="005403C0"/>
    <w:sectPr w:rsidR="003C1B8D" w:rsidSect="00EC7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1F" w:rsidRDefault="001D581F" w:rsidP="00D4412D">
      <w:pPr>
        <w:spacing w:before="0" w:after="0"/>
      </w:pPr>
      <w:r>
        <w:separator/>
      </w:r>
    </w:p>
  </w:endnote>
  <w:endnote w:type="continuationSeparator" w:id="0">
    <w:p w:rsidR="001D581F" w:rsidRDefault="001D581F" w:rsidP="00D441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D" w:rsidRDefault="00D44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0728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412D" w:rsidRPr="00D4412D" w:rsidRDefault="00D4412D" w:rsidP="00D4412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8F1" w:rsidRPr="009E78F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D" w:rsidRDefault="00D44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1F" w:rsidRDefault="001D581F" w:rsidP="00D4412D">
      <w:pPr>
        <w:spacing w:before="0" w:after="0"/>
      </w:pPr>
      <w:r>
        <w:separator/>
      </w:r>
    </w:p>
  </w:footnote>
  <w:footnote w:type="continuationSeparator" w:id="0">
    <w:p w:rsidR="001D581F" w:rsidRDefault="001D581F" w:rsidP="00D441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D" w:rsidRDefault="00D44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D" w:rsidRDefault="00D441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D" w:rsidRDefault="00D44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53"/>
    <w:rsid w:val="00061C9D"/>
    <w:rsid w:val="001D581F"/>
    <w:rsid w:val="0020008D"/>
    <w:rsid w:val="00256247"/>
    <w:rsid w:val="0026703D"/>
    <w:rsid w:val="002F77DC"/>
    <w:rsid w:val="003C4EA2"/>
    <w:rsid w:val="005403C0"/>
    <w:rsid w:val="006260F3"/>
    <w:rsid w:val="00684225"/>
    <w:rsid w:val="006C03A9"/>
    <w:rsid w:val="00784A73"/>
    <w:rsid w:val="00802E1C"/>
    <w:rsid w:val="008247CC"/>
    <w:rsid w:val="009E78F1"/>
    <w:rsid w:val="00AA396B"/>
    <w:rsid w:val="00B21BE3"/>
    <w:rsid w:val="00B82B82"/>
    <w:rsid w:val="00BE3AF9"/>
    <w:rsid w:val="00BF582C"/>
    <w:rsid w:val="00C92EA0"/>
    <w:rsid w:val="00CA1954"/>
    <w:rsid w:val="00CE387C"/>
    <w:rsid w:val="00D4412D"/>
    <w:rsid w:val="00E12E88"/>
    <w:rsid w:val="00EC7F53"/>
    <w:rsid w:val="00F961CA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C0"/>
    <w:pPr>
      <w:spacing w:before="120" w:after="120" w:line="240" w:lineRule="auto"/>
      <w:contextualSpacing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6B"/>
    <w:pPr>
      <w:ind w:left="414" w:hanging="357"/>
      <w:outlineLvl w:val="1"/>
    </w:pPr>
    <w:rPr>
      <w:b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F53"/>
    <w:rPr>
      <w:color w:val="0000FF"/>
      <w:u w:val="single"/>
    </w:rPr>
  </w:style>
  <w:style w:type="character" w:styleId="CommentReference">
    <w:name w:val="annotation reference"/>
    <w:basedOn w:val="DefaultParagraphFont"/>
    <w:rsid w:val="00EC7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7F53"/>
    <w:rPr>
      <w:rFonts w:eastAsiaTheme="minorEastAsia" w:cs="Times New Roman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7F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53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A396B"/>
    <w:rPr>
      <w:rFonts w:ascii="Arial" w:eastAsiaTheme="minorEastAsia" w:hAnsi="Arial" w:cs="Arial"/>
      <w:b/>
      <w:color w:val="1F497D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12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412D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412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412D"/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C0"/>
    <w:pPr>
      <w:spacing w:before="120" w:after="120" w:line="240" w:lineRule="auto"/>
      <w:contextualSpacing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6B"/>
    <w:pPr>
      <w:ind w:left="414" w:hanging="357"/>
      <w:outlineLvl w:val="1"/>
    </w:pPr>
    <w:rPr>
      <w:b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F53"/>
    <w:rPr>
      <w:color w:val="0000FF"/>
      <w:u w:val="single"/>
    </w:rPr>
  </w:style>
  <w:style w:type="character" w:styleId="CommentReference">
    <w:name w:val="annotation reference"/>
    <w:basedOn w:val="DefaultParagraphFont"/>
    <w:rsid w:val="00EC7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7F53"/>
    <w:rPr>
      <w:rFonts w:eastAsiaTheme="minorEastAsia" w:cs="Times New Roman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7F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53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A396B"/>
    <w:rPr>
      <w:rFonts w:ascii="Arial" w:eastAsiaTheme="minorEastAsia" w:hAnsi="Arial" w:cs="Arial"/>
      <w:b/>
      <w:color w:val="1F497D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12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412D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412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412D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la.com.au/Meat-safety-and-traceability/Livestock-Production-Assuranc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Fifield</dc:creator>
  <cp:lastModifiedBy>Michelle Fifield</cp:lastModifiedBy>
  <cp:revision>2</cp:revision>
  <dcterms:created xsi:type="dcterms:W3CDTF">2015-06-10T02:22:00Z</dcterms:created>
  <dcterms:modified xsi:type="dcterms:W3CDTF">2015-06-10T02:22:00Z</dcterms:modified>
</cp:coreProperties>
</file>